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0A36" w14:textId="4FA81002" w:rsidR="001B35BF" w:rsidRDefault="00937AB5">
      <w:pPr>
        <w:textAlignment w:val="baseline"/>
        <w:rPr>
          <w:rFonts w:eastAsia="Times New Roman"/>
          <w:color w:val="000000"/>
          <w:sz w:val="24"/>
        </w:rPr>
      </w:pPr>
      <w:r w:rsidRPr="00937AB5">
        <w:rPr>
          <w:rFonts w:eastAsia="Times New Roman"/>
          <w:noProof/>
          <w:color w:val="000000"/>
          <w:sz w:val="24"/>
        </w:rPr>
        <w:drawing>
          <wp:anchor distT="0" distB="0" distL="114300" distR="114300" simplePos="0" relativeHeight="251666432" behindDoc="1" locked="0" layoutInCell="1" allowOverlap="1" wp14:anchorId="7D7AFB95" wp14:editId="7D33BF0D">
            <wp:simplePos x="0" y="0"/>
            <wp:positionH relativeFrom="column">
              <wp:posOffset>92075</wp:posOffset>
            </wp:positionH>
            <wp:positionV relativeFrom="paragraph">
              <wp:posOffset>0</wp:posOffset>
            </wp:positionV>
            <wp:extent cx="6654800" cy="3038475"/>
            <wp:effectExtent l="0" t="0" r="0" b="9525"/>
            <wp:wrapTight wrapText="bothSides">
              <wp:wrapPolygon edited="0">
                <wp:start x="0" y="0"/>
                <wp:lineTo x="0" y="21532"/>
                <wp:lineTo x="21518" y="21532"/>
                <wp:lineTo x="21518" y="0"/>
                <wp:lineTo x="0" y="0"/>
              </wp:wrapPolygon>
            </wp:wrapTight>
            <wp:docPr id="814150797" name="Picture 1" descr="A close-up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50797" name="Picture 1" descr="A close-up of a book&#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654800" cy="3038475"/>
                    </a:xfrm>
                    <a:prstGeom prst="rect">
                      <a:avLst/>
                    </a:prstGeom>
                  </pic:spPr>
                </pic:pic>
              </a:graphicData>
            </a:graphic>
          </wp:anchor>
        </w:drawing>
      </w:r>
      <w:r w:rsidR="00DA1FED">
        <w:pict w14:anchorId="287C5BFE">
          <v:shapetype id="_x0000_t202" coordsize="21600,21600" o:spt="202" path="m,l,21600r21600,l21600,xe">
            <v:stroke joinstyle="miter"/>
            <v:path gradientshapeok="t" o:connecttype="rect"/>
          </v:shapetype>
          <v:shape id="_x0000_s1038" type="#_x0000_t202" style="position:absolute;margin-left:35.5pt;margin-top:376.8pt;width:524pt;height:338.05pt;z-index:251652096;mso-wrap-distance-left:0;mso-wrap-distance-right:0;mso-position-horizontal-relative:page;mso-position-vertical-relative:page" filled="f" stroked="f">
            <v:textbox style="mso-next-textbox:#_x0000_s1038" inset="0,0,0,0">
              <w:txbxContent>
                <w:p w14:paraId="4C1EE2D7" w14:textId="77777777" w:rsidR="001B35BF" w:rsidRPr="00937AB5" w:rsidRDefault="002E0555">
                  <w:pPr>
                    <w:spacing w:before="21" w:line="282" w:lineRule="exact"/>
                    <w:jc w:val="center"/>
                    <w:textAlignment w:val="baseline"/>
                    <w:rPr>
                      <w:rFonts w:ascii="Poppins" w:eastAsia="Arial" w:hAnsi="Poppins" w:cs="Poppins"/>
                      <w:color w:val="000000"/>
                      <w:spacing w:val="4"/>
                    </w:rPr>
                  </w:pPr>
                  <w:r w:rsidRPr="00937AB5">
                    <w:rPr>
                      <w:rFonts w:ascii="Poppins" w:eastAsia="Arial" w:hAnsi="Poppins" w:cs="Poppins"/>
                      <w:color w:val="000000"/>
                      <w:spacing w:val="4"/>
                    </w:rPr>
                    <w:t>Become an Associate of the Ciarb and learn more about International Arbitration.</w:t>
                  </w:r>
                </w:p>
                <w:p w14:paraId="57F136BC" w14:textId="3BEFF1BD" w:rsidR="001B35BF" w:rsidRPr="00937AB5" w:rsidRDefault="00937AB5">
                  <w:pPr>
                    <w:spacing w:before="418" w:line="282" w:lineRule="exact"/>
                    <w:ind w:left="3528"/>
                    <w:textAlignment w:val="baseline"/>
                    <w:rPr>
                      <w:rFonts w:ascii="Poppins" w:eastAsia="Lucida Sans Unicode" w:hAnsi="Poppins" w:cs="Poppins"/>
                      <w:color w:val="000000"/>
                      <w:spacing w:val="-2"/>
                    </w:rPr>
                  </w:pPr>
                  <w:r w:rsidRPr="00937AB5">
                    <w:rPr>
                      <w:rFonts w:ascii="Segoe UI Emoji" w:eastAsia="Lucida Sans Unicode" w:hAnsi="Segoe UI Emoji" w:cs="Segoe UI Emoji"/>
                      <w:color w:val="000000"/>
                      <w:spacing w:val="-2"/>
                    </w:rPr>
                    <w:t>📅</w:t>
                  </w:r>
                  <w:r w:rsidR="002E0555" w:rsidRPr="00937AB5">
                    <w:rPr>
                      <w:rFonts w:ascii="Poppins" w:eastAsia="Lucida Sans Unicode" w:hAnsi="Poppins" w:cs="Poppins"/>
                      <w:color w:val="000000"/>
                      <w:spacing w:val="-2"/>
                    </w:rPr>
                    <w:t>6 November 2025 | 09:00 GMT+1</w:t>
                  </w:r>
                </w:p>
                <w:p w14:paraId="5BCDA1F6" w14:textId="3CAD7606" w:rsidR="001B35BF" w:rsidRPr="00937AB5" w:rsidRDefault="00937AB5">
                  <w:pPr>
                    <w:spacing w:before="92" w:line="292" w:lineRule="exact"/>
                    <w:jc w:val="center"/>
                    <w:textAlignment w:val="baseline"/>
                    <w:rPr>
                      <w:rFonts w:ascii="Poppins" w:eastAsia="Lucida Sans Unicode" w:hAnsi="Poppins" w:cs="Poppins"/>
                      <w:color w:val="000000"/>
                    </w:rPr>
                  </w:pPr>
                  <w:r w:rsidRPr="00937AB5">
                    <w:rPr>
                      <w:rFonts w:ascii="Segoe UI Emoji" w:eastAsia="Lucida Sans Unicode" w:hAnsi="Segoe UI Emoji" w:cs="Segoe UI Emoji"/>
                      <w:color w:val="000000"/>
                    </w:rPr>
                    <w:t>📍</w:t>
                  </w:r>
                  <w:r w:rsidR="002E0555" w:rsidRPr="00937AB5">
                    <w:rPr>
                      <w:rFonts w:ascii="Poppins" w:eastAsia="Lucida Sans Unicode" w:hAnsi="Poppins" w:cs="Poppins"/>
                      <w:color w:val="000000"/>
                    </w:rPr>
                    <w:t>Hybrid (Online and</w:t>
                  </w:r>
                  <w:r w:rsidR="002E0555" w:rsidRPr="00937AB5">
                    <w:rPr>
                      <w:rFonts w:ascii="Poppins" w:eastAsia="Lucida Sans Unicode" w:hAnsi="Poppins" w:cs="Poppins"/>
                      <w:color w:val="000000"/>
                      <w:lang w:val="en-GB"/>
                    </w:rPr>
                    <w:t xml:space="preserve"> in-person,</w:t>
                  </w:r>
                  <w:r w:rsidR="002E0555" w:rsidRPr="00937AB5">
                    <w:rPr>
                      <w:rFonts w:ascii="Poppins" w:eastAsia="Lucida Sans Unicode" w:hAnsi="Poppins" w:cs="Poppins"/>
                      <w:color w:val="000000"/>
                    </w:rPr>
                    <w:t xml:space="preserve"> CMS Edinburgh)</w:t>
                  </w:r>
                </w:p>
                <w:p w14:paraId="7ACB4822" w14:textId="77777777" w:rsidR="001B35BF" w:rsidRPr="00937AB5" w:rsidRDefault="002E0555">
                  <w:pPr>
                    <w:spacing w:before="461" w:line="370" w:lineRule="exact"/>
                    <w:textAlignment w:val="baseline"/>
                    <w:rPr>
                      <w:rFonts w:ascii="Poppins" w:eastAsia="Arial" w:hAnsi="Poppins" w:cs="Poppins"/>
                      <w:color w:val="C00000"/>
                      <w:spacing w:val="16"/>
                    </w:rPr>
                  </w:pPr>
                  <w:r w:rsidRPr="00937AB5">
                    <w:rPr>
                      <w:rFonts w:ascii="Poppins" w:eastAsia="Arial" w:hAnsi="Poppins" w:cs="Poppins"/>
                      <w:color w:val="C00000"/>
                      <w:spacing w:val="16"/>
                    </w:rPr>
                    <w:t>What is the aim of the course?</w:t>
                  </w:r>
                </w:p>
                <w:p w14:paraId="639B4486" w14:textId="77777777" w:rsidR="001B35BF" w:rsidRPr="00937AB5" w:rsidRDefault="002E0555">
                  <w:pPr>
                    <w:spacing w:before="1" w:line="361" w:lineRule="exact"/>
                    <w:jc w:val="both"/>
                    <w:textAlignment w:val="baseline"/>
                    <w:rPr>
                      <w:rFonts w:ascii="Poppins" w:eastAsia="Arial" w:hAnsi="Poppins" w:cs="Poppins"/>
                      <w:color w:val="000000"/>
                    </w:rPr>
                  </w:pPr>
                  <w:r w:rsidRPr="00937AB5">
                    <w:rPr>
                      <w:rFonts w:ascii="Poppins" w:eastAsia="Arial" w:hAnsi="Poppins" w:cs="Poppins"/>
                      <w:color w:val="000000"/>
                    </w:rPr>
                    <w:t>To provide an understanding of the general principles of International (i.e. non-domestic) Arbitration and its relationship to other dispute resolution processes. The course will provide candidates with an introduction to the legal framework of, and good practice and procedure in, International Arbitration in their jurisdiction.</w:t>
                  </w:r>
                </w:p>
                <w:p w14:paraId="56A0B267" w14:textId="77777777" w:rsidR="001B35BF" w:rsidRPr="00937AB5" w:rsidRDefault="002E0555">
                  <w:pPr>
                    <w:spacing w:before="465" w:line="370" w:lineRule="exact"/>
                    <w:textAlignment w:val="baseline"/>
                    <w:rPr>
                      <w:rFonts w:ascii="Poppins" w:eastAsia="Arial" w:hAnsi="Poppins" w:cs="Poppins"/>
                      <w:color w:val="C00000"/>
                      <w:spacing w:val="19"/>
                    </w:rPr>
                  </w:pPr>
                  <w:r w:rsidRPr="00937AB5">
                    <w:rPr>
                      <w:rFonts w:ascii="Poppins" w:eastAsia="Arial" w:hAnsi="Poppins" w:cs="Poppins"/>
                      <w:color w:val="C00000"/>
                      <w:spacing w:val="19"/>
                    </w:rPr>
                    <w:t>What are the learning outcomes?</w:t>
                  </w:r>
                </w:p>
                <w:p w14:paraId="6DE8FE92" w14:textId="77777777" w:rsidR="001B35BF" w:rsidRPr="00937AB5" w:rsidRDefault="002E0555">
                  <w:pPr>
                    <w:spacing w:before="83" w:line="282" w:lineRule="exact"/>
                    <w:textAlignment w:val="baseline"/>
                    <w:rPr>
                      <w:rFonts w:ascii="Poppins" w:eastAsia="Arial" w:hAnsi="Poppins" w:cs="Poppins"/>
                      <w:color w:val="000000"/>
                      <w:spacing w:val="3"/>
                    </w:rPr>
                  </w:pPr>
                  <w:r w:rsidRPr="00937AB5">
                    <w:rPr>
                      <w:rFonts w:ascii="Poppins" w:eastAsia="Arial" w:hAnsi="Poppins" w:cs="Poppins"/>
                      <w:color w:val="000000"/>
                      <w:spacing w:val="3"/>
                    </w:rPr>
                    <w:t>On successful completion of this course candidates will be able to:</w:t>
                  </w:r>
                </w:p>
                <w:p w14:paraId="1E7B091F" w14:textId="77777777" w:rsidR="001B35BF" w:rsidRPr="00937AB5" w:rsidRDefault="002E0555">
                  <w:pPr>
                    <w:numPr>
                      <w:ilvl w:val="0"/>
                      <w:numId w:val="1"/>
                    </w:numPr>
                    <w:spacing w:before="52" w:line="308" w:lineRule="exact"/>
                    <w:ind w:left="720" w:hanging="720"/>
                    <w:textAlignment w:val="baseline"/>
                    <w:rPr>
                      <w:rFonts w:ascii="Poppins" w:eastAsia="Arial" w:hAnsi="Poppins" w:cs="Poppins"/>
                      <w:color w:val="000000"/>
                      <w:spacing w:val="5"/>
                    </w:rPr>
                  </w:pPr>
                  <w:r w:rsidRPr="00937AB5">
                    <w:rPr>
                      <w:rFonts w:ascii="Poppins" w:eastAsia="Arial" w:hAnsi="Poppins" w:cs="Poppins"/>
                      <w:color w:val="000000"/>
                      <w:spacing w:val="5"/>
                    </w:rPr>
                    <w:t>understand the background to International Arbitration,</w:t>
                  </w:r>
                </w:p>
                <w:p w14:paraId="7119BB42" w14:textId="77777777" w:rsidR="001B35BF" w:rsidRPr="00937AB5" w:rsidRDefault="002E0555">
                  <w:pPr>
                    <w:numPr>
                      <w:ilvl w:val="0"/>
                      <w:numId w:val="1"/>
                    </w:numPr>
                    <w:spacing w:before="52" w:line="308" w:lineRule="exact"/>
                    <w:ind w:left="720" w:hanging="720"/>
                    <w:textAlignment w:val="baseline"/>
                    <w:rPr>
                      <w:rFonts w:ascii="Poppins" w:eastAsia="Arial" w:hAnsi="Poppins" w:cs="Poppins"/>
                      <w:color w:val="000000"/>
                      <w:spacing w:val="5"/>
                    </w:rPr>
                  </w:pPr>
                  <w:r w:rsidRPr="00937AB5">
                    <w:rPr>
                      <w:rFonts w:ascii="Poppins" w:eastAsia="Arial" w:hAnsi="Poppins" w:cs="Poppins"/>
                      <w:color w:val="000000"/>
                      <w:spacing w:val="5"/>
                    </w:rPr>
                    <w:t>describe the process and procedure of International Arbitration,</w:t>
                  </w:r>
                </w:p>
                <w:p w14:paraId="75962D89" w14:textId="12EC0D04" w:rsidR="00DA1FED" w:rsidRDefault="002E0555" w:rsidP="00DA1FED">
                  <w:pPr>
                    <w:numPr>
                      <w:ilvl w:val="0"/>
                      <w:numId w:val="1"/>
                    </w:numPr>
                    <w:spacing w:before="51" w:line="309" w:lineRule="exact"/>
                    <w:ind w:left="720" w:hanging="648"/>
                    <w:jc w:val="both"/>
                    <w:textAlignment w:val="baseline"/>
                    <w:rPr>
                      <w:rFonts w:ascii="Poppins" w:eastAsia="Arial" w:hAnsi="Poppins" w:cs="Poppins"/>
                      <w:color w:val="000000"/>
                    </w:rPr>
                  </w:pPr>
                  <w:r w:rsidRPr="00937AB5">
                    <w:rPr>
                      <w:rFonts w:ascii="Poppins" w:eastAsia="Arial" w:hAnsi="Poppins" w:cs="Poppins"/>
                      <w:color w:val="000000"/>
                      <w:spacing w:val="1"/>
                    </w:rPr>
                    <w:t>understand International Arbitration in the context of other forms of dispute resolution</w:t>
                  </w:r>
                  <w:r w:rsidR="00DA1FED">
                    <w:rPr>
                      <w:rFonts w:ascii="Arial" w:eastAsia="Arial" w:hAnsi="Arial"/>
                      <w:color w:val="000000"/>
                      <w:spacing w:val="1"/>
                      <w:sz w:val="26"/>
                    </w:rPr>
                    <w:t>,</w:t>
                  </w:r>
                </w:p>
                <w:p w14:paraId="1FDEEC41" w14:textId="04BC03C3" w:rsidR="00E912C2" w:rsidRDefault="00DA1FED" w:rsidP="00DA1FED">
                  <w:pPr>
                    <w:numPr>
                      <w:ilvl w:val="0"/>
                      <w:numId w:val="1"/>
                    </w:numPr>
                    <w:spacing w:before="3" w:after="440" w:line="361" w:lineRule="exact"/>
                    <w:ind w:left="720" w:hanging="720"/>
                    <w:jc w:val="both"/>
                    <w:textAlignment w:val="baseline"/>
                    <w:rPr>
                      <w:rFonts w:ascii="Arial" w:eastAsia="Arial" w:hAnsi="Arial"/>
                      <w:color w:val="000000"/>
                      <w:spacing w:val="1"/>
                      <w:sz w:val="26"/>
                    </w:rPr>
                  </w:pPr>
                  <w:r>
                    <w:rPr>
                      <w:rFonts w:ascii="Poppins" w:eastAsia="Arial" w:hAnsi="Poppins" w:cs="Poppins"/>
                      <w:color w:val="000000"/>
                    </w:rPr>
                    <w:t>be aware of differences between</w:t>
                  </w:r>
                  <w:r>
                    <w:rPr>
                      <w:rFonts w:ascii="Poppins" w:eastAsia="Arial" w:hAnsi="Poppins" w:cs="Poppins"/>
                      <w:color w:val="000000"/>
                    </w:rPr>
                    <w:t xml:space="preserve"> UNCITRAL Model L</w:t>
                  </w:r>
                  <w:r>
                    <w:rPr>
                      <w:rFonts w:ascii="Poppins" w:eastAsia="Arial" w:hAnsi="Poppins" w:cs="Poppins"/>
                      <w:color w:val="000000"/>
                    </w:rPr>
                    <w:t>aw and Scottish arbitration law.</w:t>
                  </w:r>
                </w:p>
                <w:p w14:paraId="6B1F6ACB" w14:textId="0E2DE8A7" w:rsidR="00E912C2" w:rsidRPr="00E912C2" w:rsidRDefault="00E912C2" w:rsidP="00E912C2">
                  <w:pPr>
                    <w:numPr>
                      <w:ilvl w:val="0"/>
                      <w:numId w:val="1"/>
                    </w:numPr>
                    <w:spacing w:before="3" w:after="440" w:line="361" w:lineRule="exact"/>
                    <w:ind w:left="720" w:hanging="720"/>
                    <w:jc w:val="both"/>
                    <w:textAlignment w:val="baseline"/>
                    <w:rPr>
                      <w:rFonts w:ascii="Arial" w:eastAsia="Arial" w:hAnsi="Arial"/>
                      <w:color w:val="000000"/>
                      <w:spacing w:val="1"/>
                      <w:sz w:val="26"/>
                    </w:rPr>
                  </w:pPr>
                  <w:r>
                    <w:rPr>
                      <w:rFonts w:ascii="Arial" w:eastAsia="Arial" w:hAnsi="Arial"/>
                      <w:color w:val="000000"/>
                      <w:spacing w:val="1"/>
                      <w:sz w:val="26"/>
                    </w:rPr>
                    <w:t xml:space="preserve">Be able to compare </w:t>
                  </w:r>
                  <w:proofErr w:type="spellStart"/>
                  <w:r>
                    <w:rPr>
                      <w:rFonts w:ascii="Arial" w:eastAsia="Arial" w:hAnsi="Arial"/>
                      <w:color w:val="000000"/>
                      <w:spacing w:val="1"/>
                      <w:sz w:val="26"/>
                    </w:rPr>
                    <w:t>Uncitral</w:t>
                  </w:r>
                  <w:proofErr w:type="spellEnd"/>
                  <w:r>
                    <w:rPr>
                      <w:rFonts w:ascii="Arial" w:eastAsia="Arial" w:hAnsi="Arial"/>
                      <w:color w:val="000000"/>
                      <w:spacing w:val="1"/>
                      <w:sz w:val="26"/>
                    </w:rPr>
                    <w:t xml:space="preserve"> Model Law </w:t>
                  </w:r>
                  <w:r w:rsidR="00314169">
                    <w:rPr>
                      <w:rFonts w:ascii="Arial" w:eastAsia="Arial" w:hAnsi="Arial"/>
                      <w:color w:val="000000"/>
                      <w:spacing w:val="1"/>
                      <w:sz w:val="26"/>
                    </w:rPr>
                    <w:t>with</w:t>
                  </w:r>
                  <w:r>
                    <w:rPr>
                      <w:rFonts w:ascii="Arial" w:eastAsia="Arial" w:hAnsi="Arial"/>
                      <w:color w:val="000000"/>
                      <w:spacing w:val="1"/>
                      <w:sz w:val="26"/>
                    </w:rPr>
                    <w:t xml:space="preserve"> Scottish arbitration law</w:t>
                  </w:r>
                </w:p>
              </w:txbxContent>
            </v:textbox>
            <w10:wrap anchorx="page" anchory="page"/>
          </v:shape>
        </w:pict>
      </w:r>
      <w:r w:rsidR="00DA1FED">
        <w:pict w14:anchorId="45E1E089">
          <v:shape id="_x0000_s1037" type="#_x0000_t202" style="position:absolute;margin-left:35.5pt;margin-top:714.85pt;width:524pt;height:94.15pt;z-index:251653120;mso-wrap-distance-left:0;mso-wrap-distance-right:0;mso-position-horizontal-relative:page;mso-position-vertical-relative:page" filled="f" stroked="f">
            <v:textbox style="mso-next-textbox:#_x0000_s1037" inset="0,0,0,0">
              <w:txbxContent>
                <w:tbl>
                  <w:tblPr>
                    <w:tblW w:w="0" w:type="auto"/>
                    <w:tblLayout w:type="fixed"/>
                    <w:tblCellMar>
                      <w:left w:w="0" w:type="dxa"/>
                      <w:right w:w="0" w:type="dxa"/>
                    </w:tblCellMar>
                    <w:tblLook w:val="04A0" w:firstRow="1" w:lastRow="0" w:firstColumn="1" w:lastColumn="0" w:noHBand="0" w:noVBand="1"/>
                  </w:tblPr>
                  <w:tblGrid>
                    <w:gridCol w:w="8508"/>
                    <w:gridCol w:w="1972"/>
                  </w:tblGrid>
                  <w:tr w:rsidR="001B35BF" w14:paraId="42AE7093" w14:textId="77777777">
                    <w:trPr>
                      <w:trHeight w:hRule="exact" w:val="1883"/>
                    </w:trPr>
                    <w:tc>
                      <w:tcPr>
                        <w:tcW w:w="8508" w:type="dxa"/>
                      </w:tcPr>
                      <w:p w14:paraId="01236830" w14:textId="77777777" w:rsidR="001B35BF" w:rsidRPr="00937AB5" w:rsidRDefault="002E0555">
                        <w:pPr>
                          <w:spacing w:line="370" w:lineRule="exact"/>
                          <w:textAlignment w:val="baseline"/>
                          <w:rPr>
                            <w:rFonts w:ascii="Poppins" w:eastAsia="Arial" w:hAnsi="Poppins" w:cs="Poppins"/>
                            <w:color w:val="C00000"/>
                          </w:rPr>
                        </w:pPr>
                        <w:r w:rsidRPr="00937AB5">
                          <w:rPr>
                            <w:rFonts w:ascii="Poppins" w:eastAsia="Arial" w:hAnsi="Poppins" w:cs="Poppins"/>
                            <w:color w:val="C00000"/>
                          </w:rPr>
                          <w:t>What is covered within the syllabus?</w:t>
                        </w:r>
                      </w:p>
                      <w:p w14:paraId="5DD27840" w14:textId="77777777" w:rsidR="00937AB5" w:rsidRDefault="002E0555" w:rsidP="00937AB5">
                        <w:pPr>
                          <w:numPr>
                            <w:ilvl w:val="0"/>
                            <w:numId w:val="1"/>
                          </w:numPr>
                          <w:tabs>
                            <w:tab w:val="left" w:pos="792"/>
                          </w:tabs>
                          <w:spacing w:before="52" w:line="308" w:lineRule="exact"/>
                          <w:textAlignment w:val="baseline"/>
                          <w:rPr>
                            <w:rFonts w:ascii="Poppins" w:eastAsia="Arial" w:hAnsi="Poppins" w:cs="Poppins"/>
                            <w:color w:val="000000"/>
                          </w:rPr>
                        </w:pPr>
                        <w:r w:rsidRPr="00937AB5">
                          <w:rPr>
                            <w:rFonts w:ascii="Poppins" w:eastAsia="Arial" w:hAnsi="Poppins" w:cs="Poppins"/>
                            <w:color w:val="000000"/>
                          </w:rPr>
                          <w:t>Comparison of dispute resolution procedures</w:t>
                        </w:r>
                      </w:p>
                      <w:p w14:paraId="06353A6B" w14:textId="213087B2" w:rsidR="001B35BF" w:rsidRPr="00937AB5" w:rsidRDefault="002E0555" w:rsidP="00937AB5">
                        <w:pPr>
                          <w:numPr>
                            <w:ilvl w:val="0"/>
                            <w:numId w:val="1"/>
                          </w:numPr>
                          <w:tabs>
                            <w:tab w:val="left" w:pos="792"/>
                          </w:tabs>
                          <w:spacing w:before="52" w:line="308" w:lineRule="exact"/>
                          <w:textAlignment w:val="baseline"/>
                          <w:rPr>
                            <w:rFonts w:ascii="Poppins" w:eastAsia="Arial" w:hAnsi="Poppins" w:cs="Poppins"/>
                            <w:color w:val="000000"/>
                          </w:rPr>
                        </w:pPr>
                        <w:r w:rsidRPr="00937AB5">
                          <w:rPr>
                            <w:rFonts w:ascii="Poppins" w:eastAsia="Arial" w:hAnsi="Poppins" w:cs="Poppins"/>
                            <w:color w:val="000000"/>
                          </w:rPr>
                          <w:t>Fundamental principles of the International Arbitration process</w:t>
                        </w:r>
                      </w:p>
                      <w:p w14:paraId="430EC475" w14:textId="77777777" w:rsidR="001B35BF" w:rsidRPr="00937AB5" w:rsidRDefault="002E0555">
                        <w:pPr>
                          <w:numPr>
                            <w:ilvl w:val="0"/>
                            <w:numId w:val="1"/>
                          </w:numPr>
                          <w:tabs>
                            <w:tab w:val="left" w:pos="792"/>
                          </w:tabs>
                          <w:spacing w:before="52" w:line="308" w:lineRule="exact"/>
                          <w:textAlignment w:val="baseline"/>
                          <w:rPr>
                            <w:rFonts w:ascii="Poppins" w:eastAsia="Arial" w:hAnsi="Poppins" w:cs="Poppins"/>
                            <w:color w:val="000000"/>
                          </w:rPr>
                        </w:pPr>
                        <w:r w:rsidRPr="00937AB5">
                          <w:rPr>
                            <w:rFonts w:ascii="Poppins" w:eastAsia="Arial" w:hAnsi="Poppins" w:cs="Poppins"/>
                            <w:color w:val="000000"/>
                          </w:rPr>
                          <w:t>The UNCITRAL Model Law and Arbitration Rules</w:t>
                        </w:r>
                      </w:p>
                      <w:p w14:paraId="28938F14" w14:textId="77777777" w:rsidR="001B35BF" w:rsidRDefault="002E0555">
                        <w:pPr>
                          <w:spacing w:before="118" w:after="8" w:line="281" w:lineRule="exact"/>
                          <w:ind w:right="3133"/>
                          <w:jc w:val="right"/>
                          <w:textAlignment w:val="baseline"/>
                          <w:rPr>
                            <w:rFonts w:ascii="Calibri" w:eastAsia="Calibri" w:hAnsi="Calibri"/>
                            <w:color w:val="000000"/>
                            <w:sz w:val="24"/>
                          </w:rPr>
                        </w:pPr>
                        <w:r>
                          <w:rPr>
                            <w:rFonts w:ascii="Calibri" w:eastAsia="Calibri" w:hAnsi="Calibri"/>
                            <w:color w:val="000000"/>
                            <w:sz w:val="24"/>
                          </w:rPr>
                          <w:t>1</w:t>
                        </w:r>
                      </w:p>
                    </w:tc>
                    <w:tc>
                      <w:tcPr>
                        <w:tcW w:w="1972" w:type="dxa"/>
                        <w:vAlign w:val="bottom"/>
                      </w:tcPr>
                      <w:p w14:paraId="3FE4AC2F" w14:textId="77777777" w:rsidR="001B35BF" w:rsidRDefault="002E0555">
                        <w:pPr>
                          <w:spacing w:before="1625" w:after="37" w:line="212" w:lineRule="exact"/>
                          <w:jc w:val="center"/>
                          <w:textAlignment w:val="baseline"/>
                          <w:rPr>
                            <w:rFonts w:ascii="Arial" w:eastAsia="Arial" w:hAnsi="Arial"/>
                            <w:color w:val="550406"/>
                            <w:sz w:val="19"/>
                            <w:lang w:val="pl-PL"/>
                          </w:rPr>
                        </w:pPr>
                        <w:hyperlink r:id="rId9">
                          <w:r>
                            <w:rPr>
                              <w:rFonts w:ascii="Arial" w:eastAsia="Arial" w:hAnsi="Arial"/>
                              <w:color w:val="0000FF"/>
                              <w:sz w:val="19"/>
                              <w:u w:val="single"/>
                              <w:lang w:val="pl-PL"/>
                            </w:rPr>
                            <w:t>www.ciarb.org</w:t>
                          </w:r>
                        </w:hyperlink>
                        <w:r>
                          <w:rPr>
                            <w:rFonts w:ascii="Arial" w:eastAsia="Arial" w:hAnsi="Arial"/>
                            <w:color w:val="550406"/>
                            <w:sz w:val="19"/>
                            <w:lang w:val="pl-PL"/>
                          </w:rPr>
                          <w:t xml:space="preserve"> </w:t>
                        </w:r>
                      </w:p>
                    </w:tc>
                  </w:tr>
                </w:tbl>
                <w:p w14:paraId="392187A7" w14:textId="77777777" w:rsidR="002E0555" w:rsidRDefault="002E0555"/>
              </w:txbxContent>
            </v:textbox>
            <w10:wrap anchorx="page" anchory="page"/>
          </v:shape>
        </w:pict>
      </w:r>
      <w:r w:rsidR="00DA1FED">
        <w:pict w14:anchorId="3355FEA9">
          <v:shape id="_x0000_s1034" type="#_x0000_t202" style="position:absolute;margin-left:450.5pt;margin-top:237.1pt;width:66.95pt;height:20.65pt;z-index:-251651072;mso-wrap-distance-left:0;mso-wrap-distance-right:0;mso-position-horizontal-relative:page;mso-position-vertical-relative:page" filled="f" stroked="f">
            <v:textbox style="mso-next-textbox:#_x0000_s1034" inset="0,0,0,0">
              <w:txbxContent>
                <w:p w14:paraId="58F28387" w14:textId="77777777" w:rsidR="001B35BF" w:rsidRDefault="002E0555">
                  <w:pPr>
                    <w:spacing w:line="398" w:lineRule="exact"/>
                    <w:textAlignment w:val="baseline"/>
                    <w:rPr>
                      <w:rFonts w:ascii="Courier New" w:eastAsia="Courier New" w:hAnsi="Courier New"/>
                      <w:color w:val="000000"/>
                      <w:sz w:val="11"/>
                      <w:lang w:val="pl-PL"/>
                    </w:rPr>
                  </w:pPr>
                  <w:r>
                    <w:rPr>
                      <w:rFonts w:ascii="Courier New" w:eastAsia="Courier New" w:hAnsi="Courier New"/>
                      <w:color w:val="000000"/>
                      <w:sz w:val="11"/>
                      <w:lang w:val="pl-PL"/>
                    </w:rPr>
                    <w:t xml:space="preserve"> </w:t>
                  </w:r>
                  <w:r>
                    <w:rPr>
                      <w:rFonts w:ascii="Courier New" w:eastAsia="Courier New" w:hAnsi="Courier New"/>
                      <w:color w:val="000000"/>
                      <w:sz w:val="11"/>
                      <w:lang w:val="pl-PL"/>
                    </w:rPr>
                    <w:t>.</w:t>
                  </w:r>
                  <w:r>
                    <w:rPr>
                      <w:rFonts w:ascii="Courier New" w:eastAsia="Courier New" w:hAnsi="Courier New"/>
                      <w:color w:val="000000"/>
                      <w:sz w:val="11"/>
                    </w:rPr>
                    <w:t xml:space="preserve"> </w:t>
                  </w:r>
                </w:p>
              </w:txbxContent>
            </v:textbox>
            <w10:wrap type="square" anchorx="page" anchory="page"/>
          </v:shape>
        </w:pict>
      </w:r>
    </w:p>
    <w:p w14:paraId="2CA081D9" w14:textId="77777777" w:rsidR="001B35BF" w:rsidRDefault="001B35BF">
      <w:pPr>
        <w:sectPr w:rsidR="001B35BF">
          <w:headerReference w:type="default" r:id="rId10"/>
          <w:pgSz w:w="11899" w:h="16843"/>
          <w:pgMar w:top="452" w:right="709" w:bottom="267" w:left="710" w:header="720" w:footer="720" w:gutter="0"/>
          <w:cols w:space="720"/>
        </w:sectPr>
      </w:pPr>
    </w:p>
    <w:p w14:paraId="24A23F92" w14:textId="693EDDDD" w:rsidR="001B35BF" w:rsidRDefault="00DA1FED">
      <w:pPr>
        <w:textAlignment w:val="baseline"/>
        <w:rPr>
          <w:rFonts w:eastAsia="Times New Roman"/>
          <w:color w:val="000000"/>
          <w:sz w:val="24"/>
        </w:rPr>
      </w:pPr>
      <w:r>
        <w:lastRenderedPageBreak/>
        <w:pict w14:anchorId="6E31278A">
          <v:shape id="_x0000_s1032" type="#_x0000_t202" style="position:absolute;margin-left:35.35pt;margin-top:75.85pt;width:524pt;height:717.15pt;z-index:251655168;mso-wrap-distance-left:0;mso-wrap-distance-right:0;mso-position-horizontal-relative:page;mso-position-vertical-relative:page" filled="f" stroked="f">
            <v:textbox inset="0,0,0,0">
              <w:txbxContent>
                <w:p w14:paraId="407767FD" w14:textId="77777777" w:rsidR="00937AB5" w:rsidRDefault="00937AB5" w:rsidP="00937AB5">
                  <w:pPr>
                    <w:spacing w:line="256" w:lineRule="exact"/>
                    <w:ind w:left="72"/>
                    <w:textAlignment w:val="baseline"/>
                    <w:rPr>
                      <w:rFonts w:ascii="Arial" w:eastAsia="Arial" w:hAnsi="Arial"/>
                      <w:color w:val="000000"/>
                      <w:sz w:val="26"/>
                    </w:rPr>
                  </w:pPr>
                </w:p>
                <w:p w14:paraId="247F601A" w14:textId="77777777" w:rsidR="00937AB5" w:rsidRDefault="00937AB5" w:rsidP="00937AB5">
                  <w:pPr>
                    <w:spacing w:line="256" w:lineRule="exact"/>
                    <w:ind w:left="72"/>
                    <w:textAlignment w:val="baseline"/>
                    <w:rPr>
                      <w:rFonts w:ascii="Arial" w:eastAsia="Arial" w:hAnsi="Arial"/>
                      <w:color w:val="000000"/>
                      <w:sz w:val="26"/>
                    </w:rPr>
                  </w:pPr>
                </w:p>
                <w:p w14:paraId="3DF96A3C" w14:textId="77777777" w:rsidR="00937AB5" w:rsidRDefault="00937AB5" w:rsidP="00937AB5">
                  <w:pPr>
                    <w:spacing w:line="256" w:lineRule="exact"/>
                    <w:ind w:left="72"/>
                    <w:textAlignment w:val="baseline"/>
                    <w:rPr>
                      <w:rFonts w:ascii="Arial" w:eastAsia="Arial" w:hAnsi="Arial"/>
                      <w:color w:val="000000"/>
                      <w:sz w:val="26"/>
                    </w:rPr>
                  </w:pPr>
                </w:p>
                <w:p w14:paraId="685BEE33" w14:textId="45969C5D" w:rsidR="001B35BF" w:rsidRPr="00937AB5" w:rsidRDefault="002E0555" w:rsidP="00937AB5">
                  <w:pPr>
                    <w:spacing w:line="256" w:lineRule="exact"/>
                    <w:ind w:left="72"/>
                    <w:textAlignment w:val="baseline"/>
                    <w:rPr>
                      <w:rFonts w:ascii="Poppins" w:eastAsia="Arial" w:hAnsi="Poppins" w:cs="Poppins"/>
                      <w:color w:val="000000"/>
                    </w:rPr>
                  </w:pPr>
                  <w:r w:rsidRPr="00937AB5">
                    <w:rPr>
                      <w:rFonts w:ascii="Poppins" w:eastAsia="Arial" w:hAnsi="Poppins" w:cs="Poppins"/>
                      <w:color w:val="000000"/>
                    </w:rPr>
                    <w:t xml:space="preserve">Arbitration rules: time-limited, institutional, industry standards, industry schemes and </w:t>
                  </w:r>
                  <w:r w:rsidRPr="00937AB5">
                    <w:rPr>
                      <w:rFonts w:ascii="Poppins" w:eastAsia="Arial" w:hAnsi="Poppins" w:cs="Poppins"/>
                      <w:i/>
                      <w:color w:val="000000"/>
                    </w:rPr>
                    <w:t xml:space="preserve">ad hoc </w:t>
                  </w:r>
                  <w:r w:rsidRPr="00937AB5">
                    <w:rPr>
                      <w:rFonts w:ascii="Poppins" w:eastAsia="Arial" w:hAnsi="Poppins" w:cs="Poppins"/>
                      <w:color w:val="000000"/>
                    </w:rPr>
                    <w:t>agreements</w:t>
                  </w:r>
                </w:p>
                <w:p w14:paraId="29CE1719" w14:textId="77777777" w:rsidR="001B35BF" w:rsidRPr="00937AB5" w:rsidRDefault="002E0555">
                  <w:pPr>
                    <w:numPr>
                      <w:ilvl w:val="0"/>
                      <w:numId w:val="1"/>
                    </w:numPr>
                    <w:spacing w:before="51" w:line="309" w:lineRule="exact"/>
                    <w:ind w:left="720" w:hanging="648"/>
                    <w:jc w:val="both"/>
                    <w:textAlignment w:val="baseline"/>
                    <w:rPr>
                      <w:rFonts w:ascii="Poppins" w:eastAsia="Arial" w:hAnsi="Poppins" w:cs="Poppins"/>
                      <w:color w:val="000000"/>
                      <w:spacing w:val="5"/>
                    </w:rPr>
                  </w:pPr>
                  <w:r w:rsidRPr="00937AB5">
                    <w:rPr>
                      <w:rFonts w:ascii="Poppins" w:eastAsia="Arial" w:hAnsi="Poppins" w:cs="Poppins"/>
                      <w:color w:val="000000"/>
                      <w:spacing w:val="5"/>
                    </w:rPr>
                    <w:t>Arbitration procedures: documents only and oral hearings</w:t>
                  </w:r>
                </w:p>
                <w:p w14:paraId="6258DFEA" w14:textId="77777777" w:rsidR="001B35BF" w:rsidRPr="00937AB5" w:rsidRDefault="002E0555">
                  <w:pPr>
                    <w:numPr>
                      <w:ilvl w:val="0"/>
                      <w:numId w:val="1"/>
                    </w:numPr>
                    <w:spacing w:line="360" w:lineRule="exact"/>
                    <w:ind w:left="720" w:hanging="648"/>
                    <w:jc w:val="both"/>
                    <w:textAlignment w:val="baseline"/>
                    <w:rPr>
                      <w:rFonts w:ascii="Poppins" w:eastAsia="Arial" w:hAnsi="Poppins" w:cs="Poppins"/>
                      <w:color w:val="000000"/>
                    </w:rPr>
                  </w:pPr>
                  <w:r w:rsidRPr="00937AB5">
                    <w:rPr>
                      <w:rFonts w:ascii="Poppins" w:eastAsia="Arial" w:hAnsi="Poppins" w:cs="Poppins"/>
                      <w:color w:val="000000"/>
                    </w:rPr>
                    <w:t>The legal framework: the importance of the seat, the New York Convention, procedural laws, and procedural rules</w:t>
                  </w:r>
                </w:p>
                <w:p w14:paraId="0692F8F1" w14:textId="77777777" w:rsidR="001B35BF" w:rsidRPr="00937AB5" w:rsidRDefault="002E0555">
                  <w:pPr>
                    <w:numPr>
                      <w:ilvl w:val="0"/>
                      <w:numId w:val="1"/>
                    </w:numPr>
                    <w:spacing w:before="51" w:line="309" w:lineRule="exact"/>
                    <w:ind w:left="720" w:hanging="648"/>
                    <w:jc w:val="both"/>
                    <w:textAlignment w:val="baseline"/>
                    <w:rPr>
                      <w:rFonts w:ascii="Poppins" w:eastAsia="Arial" w:hAnsi="Poppins" w:cs="Poppins"/>
                      <w:color w:val="000000"/>
                      <w:spacing w:val="5"/>
                    </w:rPr>
                  </w:pPr>
                  <w:r w:rsidRPr="00937AB5">
                    <w:rPr>
                      <w:rFonts w:ascii="Poppins" w:eastAsia="Arial" w:hAnsi="Poppins" w:cs="Poppins"/>
                      <w:color w:val="000000"/>
                      <w:spacing w:val="5"/>
                    </w:rPr>
                    <w:t>The Arbitration agreement</w:t>
                  </w:r>
                </w:p>
                <w:p w14:paraId="4F64DC5D" w14:textId="77777777" w:rsidR="001B35BF" w:rsidRPr="00937AB5" w:rsidRDefault="002E0555">
                  <w:pPr>
                    <w:numPr>
                      <w:ilvl w:val="0"/>
                      <w:numId w:val="1"/>
                    </w:numPr>
                    <w:spacing w:before="51" w:line="309" w:lineRule="exact"/>
                    <w:ind w:left="720" w:hanging="648"/>
                    <w:jc w:val="both"/>
                    <w:textAlignment w:val="baseline"/>
                    <w:rPr>
                      <w:rFonts w:ascii="Poppins" w:eastAsia="Arial" w:hAnsi="Poppins" w:cs="Poppins"/>
                      <w:color w:val="000000"/>
                      <w:spacing w:val="7"/>
                    </w:rPr>
                  </w:pPr>
                  <w:r w:rsidRPr="00937AB5">
                    <w:rPr>
                      <w:rFonts w:ascii="Poppins" w:eastAsia="Arial" w:hAnsi="Poppins" w:cs="Poppins"/>
                      <w:color w:val="000000"/>
                      <w:spacing w:val="7"/>
                    </w:rPr>
                    <w:t>Commencement of the Arbitration</w:t>
                  </w:r>
                </w:p>
                <w:p w14:paraId="6B66B912" w14:textId="77777777" w:rsidR="001B35BF" w:rsidRPr="00937AB5" w:rsidRDefault="002E0555">
                  <w:pPr>
                    <w:numPr>
                      <w:ilvl w:val="0"/>
                      <w:numId w:val="1"/>
                    </w:numPr>
                    <w:spacing w:before="51" w:line="309" w:lineRule="exact"/>
                    <w:ind w:left="720" w:hanging="648"/>
                    <w:jc w:val="both"/>
                    <w:textAlignment w:val="baseline"/>
                    <w:rPr>
                      <w:rFonts w:ascii="Poppins" w:eastAsia="Arial" w:hAnsi="Poppins" w:cs="Poppins"/>
                      <w:color w:val="000000"/>
                      <w:spacing w:val="3"/>
                    </w:rPr>
                  </w:pPr>
                  <w:r w:rsidRPr="00937AB5">
                    <w:rPr>
                      <w:rFonts w:ascii="Poppins" w:eastAsia="Arial" w:hAnsi="Poppins" w:cs="Poppins"/>
                      <w:color w:val="000000"/>
                      <w:spacing w:val="3"/>
                    </w:rPr>
                    <w:t>An Arbitrator’s jurisdiction and powers</w:t>
                  </w:r>
                </w:p>
                <w:p w14:paraId="5ED6C6D9" w14:textId="77777777" w:rsidR="001B35BF" w:rsidRPr="00937AB5" w:rsidRDefault="002E0555">
                  <w:pPr>
                    <w:numPr>
                      <w:ilvl w:val="0"/>
                      <w:numId w:val="1"/>
                    </w:numPr>
                    <w:spacing w:line="360" w:lineRule="exact"/>
                    <w:ind w:left="720" w:hanging="648"/>
                    <w:jc w:val="both"/>
                    <w:textAlignment w:val="baseline"/>
                    <w:rPr>
                      <w:rFonts w:ascii="Poppins" w:eastAsia="Arial" w:hAnsi="Poppins" w:cs="Poppins"/>
                      <w:color w:val="000000"/>
                    </w:rPr>
                  </w:pPr>
                  <w:r w:rsidRPr="00937AB5">
                    <w:rPr>
                      <w:rFonts w:ascii="Poppins" w:eastAsia="Arial" w:hAnsi="Poppins" w:cs="Poppins"/>
                      <w:color w:val="000000"/>
                    </w:rPr>
                    <w:t>The Arbitration process: obligations of the tribunal, responsibilities and obligations of the parties</w:t>
                  </w:r>
                </w:p>
                <w:p w14:paraId="70974E77" w14:textId="77777777" w:rsidR="001B35BF" w:rsidRPr="00937AB5" w:rsidRDefault="002E0555">
                  <w:pPr>
                    <w:numPr>
                      <w:ilvl w:val="0"/>
                      <w:numId w:val="1"/>
                    </w:numPr>
                    <w:spacing w:line="360" w:lineRule="exact"/>
                    <w:ind w:left="720" w:hanging="648"/>
                    <w:jc w:val="both"/>
                    <w:textAlignment w:val="baseline"/>
                    <w:rPr>
                      <w:rFonts w:ascii="Poppins" w:eastAsia="Arial" w:hAnsi="Poppins" w:cs="Poppins"/>
                      <w:color w:val="000000"/>
                    </w:rPr>
                  </w:pPr>
                  <w:r w:rsidRPr="00937AB5">
                    <w:rPr>
                      <w:rFonts w:ascii="Poppins" w:eastAsia="Arial" w:hAnsi="Poppins" w:cs="Poppins"/>
                      <w:color w:val="000000"/>
                    </w:rPr>
                    <w:t>Managing the Arbitration process: communications, preliminary meeting, interlocutory matters, dealing with factual and opinion evidence and disclosure of documents including introduction to the IBA Guidelines</w:t>
                  </w:r>
                </w:p>
                <w:p w14:paraId="77AA310D" w14:textId="77777777" w:rsidR="001B35BF" w:rsidRPr="00937AB5" w:rsidRDefault="002E0555">
                  <w:pPr>
                    <w:numPr>
                      <w:ilvl w:val="0"/>
                      <w:numId w:val="1"/>
                    </w:numPr>
                    <w:spacing w:before="51" w:line="309" w:lineRule="exact"/>
                    <w:ind w:left="720" w:hanging="648"/>
                    <w:jc w:val="both"/>
                    <w:textAlignment w:val="baseline"/>
                    <w:rPr>
                      <w:rFonts w:ascii="Poppins" w:eastAsia="Arial" w:hAnsi="Poppins" w:cs="Poppins"/>
                      <w:color w:val="000000"/>
                      <w:spacing w:val="5"/>
                    </w:rPr>
                  </w:pPr>
                  <w:r w:rsidRPr="00937AB5">
                    <w:rPr>
                      <w:rFonts w:ascii="Poppins" w:eastAsia="Arial" w:hAnsi="Poppins" w:cs="Poppins"/>
                      <w:color w:val="000000"/>
                      <w:spacing w:val="5"/>
                    </w:rPr>
                    <w:t>Presenting the claim and the defence: alternative methods</w:t>
                  </w:r>
                </w:p>
                <w:p w14:paraId="5728A972" w14:textId="77777777" w:rsidR="001B35BF" w:rsidRPr="00937AB5" w:rsidRDefault="002E0555">
                  <w:pPr>
                    <w:numPr>
                      <w:ilvl w:val="0"/>
                      <w:numId w:val="1"/>
                    </w:numPr>
                    <w:spacing w:line="360" w:lineRule="exact"/>
                    <w:ind w:left="720" w:hanging="648"/>
                    <w:jc w:val="both"/>
                    <w:textAlignment w:val="baseline"/>
                    <w:rPr>
                      <w:rFonts w:ascii="Poppins" w:eastAsia="Arial" w:hAnsi="Poppins" w:cs="Poppins"/>
                      <w:color w:val="000000"/>
                    </w:rPr>
                  </w:pPr>
                  <w:r w:rsidRPr="00937AB5">
                    <w:rPr>
                      <w:rFonts w:ascii="Poppins" w:eastAsia="Arial" w:hAnsi="Poppins" w:cs="Poppins"/>
                      <w:color w:val="000000"/>
                    </w:rPr>
                    <w:t>Procedure at a typical hearing, including contrasting common and civil law jurisdictions</w:t>
                  </w:r>
                </w:p>
                <w:p w14:paraId="4DF95FA4" w14:textId="77777777" w:rsidR="001B35BF" w:rsidRPr="00937AB5" w:rsidRDefault="002E0555">
                  <w:pPr>
                    <w:numPr>
                      <w:ilvl w:val="0"/>
                      <w:numId w:val="1"/>
                    </w:numPr>
                    <w:spacing w:before="51" w:line="309" w:lineRule="exact"/>
                    <w:ind w:left="720" w:hanging="648"/>
                    <w:jc w:val="both"/>
                    <w:textAlignment w:val="baseline"/>
                    <w:rPr>
                      <w:rFonts w:ascii="Poppins" w:eastAsia="Arial" w:hAnsi="Poppins" w:cs="Poppins"/>
                      <w:color w:val="000000"/>
                      <w:spacing w:val="4"/>
                    </w:rPr>
                  </w:pPr>
                  <w:r w:rsidRPr="00937AB5">
                    <w:rPr>
                      <w:rFonts w:ascii="Poppins" w:eastAsia="Arial" w:hAnsi="Poppins" w:cs="Poppins"/>
                      <w:color w:val="000000"/>
                      <w:spacing w:val="4"/>
                    </w:rPr>
                    <w:t>Costs and interest: alternative approaches in different jurisdictions</w:t>
                  </w:r>
                </w:p>
                <w:p w14:paraId="72D6FFA0" w14:textId="77777777" w:rsidR="001B35BF" w:rsidRDefault="002E0555">
                  <w:pPr>
                    <w:numPr>
                      <w:ilvl w:val="0"/>
                      <w:numId w:val="1"/>
                    </w:numPr>
                    <w:spacing w:before="51" w:line="309" w:lineRule="exact"/>
                    <w:ind w:left="720" w:hanging="648"/>
                    <w:jc w:val="both"/>
                    <w:textAlignment w:val="baseline"/>
                    <w:rPr>
                      <w:rFonts w:ascii="Poppins" w:eastAsia="Arial" w:hAnsi="Poppins" w:cs="Poppins"/>
                      <w:color w:val="000000"/>
                    </w:rPr>
                  </w:pPr>
                  <w:r w:rsidRPr="00937AB5">
                    <w:rPr>
                      <w:rFonts w:ascii="Poppins" w:eastAsia="Arial" w:hAnsi="Poppins" w:cs="Poppins"/>
                      <w:color w:val="000000"/>
                    </w:rPr>
                    <w:t>Essentials of an enforceable Award</w:t>
                  </w:r>
                  <w:bookmarkStart w:id="0" w:name="_Hlk206321421"/>
                </w:p>
                <w:p w14:paraId="00161F40" w14:textId="33744896" w:rsidR="00314169" w:rsidRPr="00937AB5" w:rsidRDefault="00314169">
                  <w:pPr>
                    <w:numPr>
                      <w:ilvl w:val="0"/>
                      <w:numId w:val="1"/>
                    </w:numPr>
                    <w:spacing w:before="51" w:line="309" w:lineRule="exact"/>
                    <w:ind w:left="720" w:hanging="648"/>
                    <w:jc w:val="both"/>
                    <w:textAlignment w:val="baseline"/>
                    <w:rPr>
                      <w:rFonts w:ascii="Poppins" w:eastAsia="Arial" w:hAnsi="Poppins" w:cs="Poppins"/>
                      <w:color w:val="000000"/>
                    </w:rPr>
                  </w:pPr>
                  <w:r>
                    <w:rPr>
                      <w:rFonts w:ascii="Poppins" w:eastAsia="Arial" w:hAnsi="Poppins" w:cs="Poppins"/>
                      <w:color w:val="000000"/>
                    </w:rPr>
                    <w:t>Comparison of UNCITRAL Model L</w:t>
                  </w:r>
                  <w:bookmarkEnd w:id="0"/>
                  <w:r>
                    <w:rPr>
                      <w:rFonts w:ascii="Poppins" w:eastAsia="Arial" w:hAnsi="Poppins" w:cs="Poppins"/>
                      <w:color w:val="000000"/>
                    </w:rPr>
                    <w:t>aw and Scottish Arbitration law (this is outside the syllabus but provided</w:t>
                  </w:r>
                  <w:r w:rsidR="00DA1FED">
                    <w:rPr>
                      <w:rFonts w:ascii="Poppins" w:eastAsia="Arial" w:hAnsi="Poppins" w:cs="Poppins"/>
                      <w:color w:val="000000"/>
                    </w:rPr>
                    <w:t xml:space="preserve"> to provide local context)</w:t>
                  </w:r>
                </w:p>
                <w:p w14:paraId="3D19904A" w14:textId="77777777" w:rsidR="001B35BF" w:rsidRPr="00937AB5" w:rsidRDefault="002E0555">
                  <w:pPr>
                    <w:spacing w:before="463" w:line="360" w:lineRule="exact"/>
                    <w:ind w:left="72"/>
                    <w:textAlignment w:val="baseline"/>
                    <w:rPr>
                      <w:rFonts w:ascii="Poppins" w:eastAsia="Arial" w:hAnsi="Poppins" w:cs="Poppins"/>
                      <w:color w:val="C00000"/>
                      <w:spacing w:val="7"/>
                    </w:rPr>
                  </w:pPr>
                  <w:r w:rsidRPr="00937AB5">
                    <w:rPr>
                      <w:rFonts w:ascii="Poppins" w:eastAsia="Arial" w:hAnsi="Poppins" w:cs="Poppins"/>
                      <w:color w:val="C00000"/>
                      <w:spacing w:val="7"/>
                    </w:rPr>
                    <w:t>How is the course delivered?</w:t>
                  </w:r>
                </w:p>
                <w:p w14:paraId="18C147C5" w14:textId="77777777" w:rsidR="001B35BF" w:rsidRPr="00937AB5" w:rsidRDefault="002E0555">
                  <w:pPr>
                    <w:spacing w:before="20" w:line="360" w:lineRule="exact"/>
                    <w:ind w:left="72"/>
                    <w:jc w:val="both"/>
                    <w:textAlignment w:val="baseline"/>
                    <w:rPr>
                      <w:rFonts w:ascii="Poppins" w:eastAsia="Arial" w:hAnsi="Poppins" w:cs="Poppins"/>
                      <w:color w:val="000000"/>
                    </w:rPr>
                  </w:pPr>
                  <w:r w:rsidRPr="00937AB5">
                    <w:rPr>
                      <w:rFonts w:ascii="Poppins" w:eastAsia="Arial" w:hAnsi="Poppins" w:cs="Poppins"/>
                      <w:color w:val="000000"/>
                    </w:rPr>
                    <w:t>The course is delivered online or</w:t>
                  </w:r>
                  <w:r w:rsidRPr="00937AB5">
                    <w:rPr>
                      <w:rFonts w:ascii="Poppins" w:eastAsia="Arial" w:hAnsi="Poppins" w:cs="Poppins"/>
                      <w:color w:val="000000"/>
                      <w:lang w:val="en-GB"/>
                    </w:rPr>
                    <w:t xml:space="preserve"> in-person</w:t>
                  </w:r>
                  <w:r w:rsidRPr="00937AB5">
                    <w:rPr>
                      <w:rFonts w:ascii="Poppins" w:eastAsia="Arial" w:hAnsi="Poppins" w:cs="Poppins"/>
                      <w:color w:val="000000"/>
                    </w:rPr>
                    <w:t xml:space="preserve"> at CMS LLP, Saltire Court, 20 Castle Terrace, Edinburgh El1 2EN, over 1 day. The day starts at 09:00am to 17:00pm (UK time). For those attending</w:t>
                  </w:r>
                  <w:r w:rsidRPr="00937AB5">
                    <w:rPr>
                      <w:rFonts w:ascii="Poppins" w:eastAsia="Arial" w:hAnsi="Poppins" w:cs="Poppins"/>
                      <w:color w:val="000000"/>
                      <w:lang w:val="en-GB"/>
                    </w:rPr>
                    <w:t xml:space="preserve"> in-person</w:t>
                  </w:r>
                  <w:r w:rsidRPr="00937AB5">
                    <w:rPr>
                      <w:rFonts w:ascii="Poppins" w:eastAsia="Arial" w:hAnsi="Poppins" w:cs="Poppins"/>
                      <w:color w:val="000000"/>
                    </w:rPr>
                    <w:t xml:space="preserve"> the event will be followed by networking drinks.</w:t>
                  </w:r>
                </w:p>
                <w:p w14:paraId="49EAFEB9" w14:textId="2FD5F70D" w:rsidR="001B35BF" w:rsidRPr="00937AB5" w:rsidRDefault="002E0555">
                  <w:pPr>
                    <w:spacing w:before="404" w:line="292" w:lineRule="exact"/>
                    <w:ind w:left="72"/>
                    <w:textAlignment w:val="baseline"/>
                    <w:rPr>
                      <w:rFonts w:ascii="Poppins" w:eastAsia="Lucida Sans Unicode" w:hAnsi="Poppins" w:cs="Poppins"/>
                      <w:color w:val="000000"/>
                    </w:rPr>
                  </w:pPr>
                  <w:r w:rsidRPr="00937AB5">
                    <w:rPr>
                      <w:rFonts w:ascii="Poppins" w:eastAsia="Lucida Sans Unicode" w:hAnsi="Poppins" w:cs="Poppins"/>
                      <w:color w:val="000000"/>
                    </w:rPr>
                    <w:t>The</w:t>
                  </w:r>
                  <w:r w:rsidR="00314169">
                    <w:rPr>
                      <w:rFonts w:ascii="Poppins" w:eastAsia="Lucida Sans Unicode" w:hAnsi="Poppins" w:cs="Poppins"/>
                      <w:color w:val="000000"/>
                    </w:rPr>
                    <w:t xml:space="preserve"> Course Director</w:t>
                  </w:r>
                  <w:r w:rsidRPr="00937AB5">
                    <w:rPr>
                      <w:rFonts w:ascii="Poppins" w:eastAsia="Lucida Sans Unicode" w:hAnsi="Poppins" w:cs="Poppins"/>
                      <w:color w:val="000000"/>
                    </w:rPr>
                    <w:t xml:space="preserve"> </w:t>
                  </w:r>
                  <w:proofErr w:type="gramStart"/>
                  <w:r w:rsidRPr="00937AB5">
                    <w:rPr>
                      <w:rFonts w:ascii="Poppins" w:eastAsia="Lucida Sans Unicode" w:hAnsi="Poppins" w:cs="Poppins"/>
                      <w:color w:val="000000"/>
                    </w:rPr>
                    <w:t>is:</w:t>
                  </w:r>
                  <w:proofErr w:type="gramEnd"/>
                  <w:r w:rsidRPr="00937AB5">
                    <w:rPr>
                      <w:rFonts w:ascii="Poppins" w:eastAsia="Lucida Sans Unicode" w:hAnsi="Poppins" w:cs="Poppins"/>
                      <w:color w:val="000000"/>
                    </w:rPr>
                    <w:t xml:space="preserve"> Mary Thomson </w:t>
                  </w:r>
                  <w:proofErr w:type="spellStart"/>
                  <w:proofErr w:type="gramStart"/>
                  <w:r w:rsidR="00314169">
                    <w:rPr>
                      <w:rFonts w:ascii="Poppins" w:eastAsia="Lucida Sans Unicode" w:hAnsi="Poppins" w:cs="Poppins"/>
                      <w:color w:val="000000"/>
                    </w:rPr>
                    <w:t>C.Arb</w:t>
                  </w:r>
                  <w:proofErr w:type="spellEnd"/>
                  <w:proofErr w:type="gramEnd"/>
                  <w:r w:rsidR="00314169">
                    <w:rPr>
                      <w:rFonts w:ascii="Poppins" w:eastAsia="Lucida Sans Unicode" w:hAnsi="Poppins" w:cs="Poppins"/>
                      <w:color w:val="000000"/>
                    </w:rPr>
                    <w:t xml:space="preserve">., </w:t>
                  </w:r>
                  <w:proofErr w:type="spellStart"/>
                  <w:r w:rsidR="00314169">
                    <w:rPr>
                      <w:rFonts w:ascii="Poppins" w:eastAsia="Lucida Sans Unicode" w:hAnsi="Poppins" w:cs="Poppins"/>
                      <w:color w:val="000000"/>
                    </w:rPr>
                    <w:t>FCIArb</w:t>
                  </w:r>
                  <w:proofErr w:type="spellEnd"/>
                  <w:r w:rsidR="00314169">
                    <w:rPr>
                      <w:rFonts w:ascii="Poppins" w:eastAsia="Lucida Sans Unicode" w:hAnsi="Poppins" w:cs="Poppins"/>
                      <w:color w:val="000000"/>
                    </w:rPr>
                    <w:t xml:space="preserve"> </w:t>
                  </w:r>
                  <w:r w:rsidRPr="00937AB5">
                    <w:rPr>
                      <w:rFonts w:ascii="Poppins" w:eastAsia="Lucida Sans Unicode" w:hAnsi="Poppins" w:cs="Poppins"/>
                      <w:color w:val="000000"/>
                    </w:rPr>
                    <w:t>(International Arbitrator, Mediator and Barrister).</w:t>
                  </w:r>
                  <w:r w:rsidR="00314169">
                    <w:rPr>
                      <w:rFonts w:ascii="Poppins" w:eastAsia="Lucida Sans Unicode" w:hAnsi="Poppins" w:cs="Poppins"/>
                      <w:color w:val="000000"/>
                    </w:rPr>
                    <w:t xml:space="preserve">  She will be assisted by Brandon Malone (Immediate Past Chair CIArb Scottish Branch) and other experienced practitioners.</w:t>
                  </w:r>
                </w:p>
                <w:p w14:paraId="573AD4D9" w14:textId="5F22A301" w:rsidR="001B35BF" w:rsidRPr="00937AB5" w:rsidRDefault="002E0555">
                  <w:pPr>
                    <w:spacing w:before="964" w:line="360" w:lineRule="exact"/>
                    <w:ind w:left="72"/>
                    <w:textAlignment w:val="baseline"/>
                    <w:rPr>
                      <w:rFonts w:ascii="Poppins" w:eastAsia="Arial" w:hAnsi="Poppins" w:cs="Poppins"/>
                      <w:color w:val="C00000"/>
                    </w:rPr>
                  </w:pPr>
                  <w:r w:rsidRPr="00937AB5">
                    <w:rPr>
                      <w:rFonts w:ascii="Poppins" w:eastAsia="Arial" w:hAnsi="Poppins" w:cs="Poppins"/>
                      <w:color w:val="C00000"/>
                    </w:rPr>
                    <w:t>How will I be assessed</w:t>
                  </w:r>
                  <w:r w:rsidR="00937AB5">
                    <w:rPr>
                      <w:rFonts w:ascii="Poppins" w:eastAsia="Arial" w:hAnsi="Poppins" w:cs="Poppins"/>
                      <w:color w:val="C00000"/>
                    </w:rPr>
                    <w:t>?</w:t>
                  </w:r>
                </w:p>
                <w:p w14:paraId="07047A47" w14:textId="77777777" w:rsidR="001B35BF" w:rsidRPr="00937AB5" w:rsidRDefault="002E0555">
                  <w:pPr>
                    <w:spacing w:before="22" w:line="360" w:lineRule="exact"/>
                    <w:ind w:left="72"/>
                    <w:jc w:val="both"/>
                    <w:textAlignment w:val="baseline"/>
                    <w:rPr>
                      <w:rFonts w:ascii="Poppins" w:eastAsia="Arial" w:hAnsi="Poppins" w:cs="Poppins"/>
                      <w:color w:val="000000"/>
                    </w:rPr>
                  </w:pPr>
                  <w:r w:rsidRPr="00937AB5">
                    <w:rPr>
                      <w:rFonts w:ascii="Poppins" w:eastAsia="Arial" w:hAnsi="Poppins" w:cs="Poppins"/>
                      <w:color w:val="000000"/>
                    </w:rPr>
                    <w:t xml:space="preserve">Assessment of this course is completed through an online </w:t>
                  </w:r>
                  <w:proofErr w:type="gramStart"/>
                  <w:r w:rsidRPr="00937AB5">
                    <w:rPr>
                      <w:rFonts w:ascii="Poppins" w:eastAsia="Arial" w:hAnsi="Poppins" w:cs="Poppins"/>
                      <w:color w:val="000000"/>
                    </w:rPr>
                    <w:t>multiple choice</w:t>
                  </w:r>
                  <w:proofErr w:type="gramEnd"/>
                  <w:r w:rsidRPr="00937AB5">
                    <w:rPr>
                      <w:rFonts w:ascii="Poppins" w:eastAsia="Arial" w:hAnsi="Poppins" w:cs="Poppins"/>
                      <w:color w:val="000000"/>
                    </w:rPr>
                    <w:t xml:space="preserve"> test accessed via LearnADR, Ciarb's online learning platform. Candidates will be given 28 days to complete and submit the assessment. Candidates must achieve a minimum overall mark of 55% to pass the course.</w:t>
                  </w:r>
                </w:p>
                <w:p w14:paraId="51D3A96B" w14:textId="77777777" w:rsidR="001B35BF" w:rsidRPr="00937AB5" w:rsidRDefault="002E0555">
                  <w:pPr>
                    <w:spacing w:before="360" w:after="1049" w:line="360" w:lineRule="exact"/>
                    <w:ind w:left="72"/>
                    <w:jc w:val="both"/>
                    <w:textAlignment w:val="baseline"/>
                    <w:rPr>
                      <w:rFonts w:ascii="Poppins" w:eastAsia="Arial" w:hAnsi="Poppins" w:cs="Poppins"/>
                      <w:color w:val="000000"/>
                    </w:rPr>
                  </w:pPr>
                  <w:r w:rsidRPr="00937AB5">
                    <w:rPr>
                      <w:rFonts w:ascii="Poppins" w:eastAsia="Arial" w:hAnsi="Poppins" w:cs="Poppins"/>
                      <w:color w:val="000000"/>
                    </w:rPr>
                    <w:t>Results are made available to candidates immediately upon completion of the assessment. The assessment fee of £72 inclusive of VAT is included in the course fee.</w:t>
                  </w:r>
                </w:p>
              </w:txbxContent>
            </v:textbox>
            <w10:wrap anchorx="page" anchory="page"/>
          </v:shape>
        </w:pict>
      </w:r>
      <w:r>
        <w:pict w14:anchorId="6EC6B96A">
          <v:shape id="_x0000_s1031" type="#_x0000_t202" style="position:absolute;margin-left:295.2pt;margin-top:793pt;width:252pt;height:17pt;z-index:251656192;mso-wrap-distance-left:0;mso-wrap-distance-right:0;mso-position-horizontal-relative:page;mso-position-vertical-relative:page" filled="f" stroked="f">
            <v:textbox inset="0,0,0,0">
              <w:txbxContent>
                <w:p w14:paraId="590438D4" w14:textId="77777777" w:rsidR="001B35BF" w:rsidRDefault="002E0555">
                  <w:pPr>
                    <w:tabs>
                      <w:tab w:val="right" w:pos="4968"/>
                    </w:tabs>
                    <w:spacing w:before="4" w:after="49" w:line="287" w:lineRule="exact"/>
                    <w:textAlignment w:val="baseline"/>
                    <w:rPr>
                      <w:rFonts w:ascii="Calibri" w:eastAsia="Calibri" w:hAnsi="Calibri"/>
                      <w:color w:val="000000"/>
                      <w:sz w:val="24"/>
                    </w:rPr>
                  </w:pPr>
                  <w:r>
                    <w:rPr>
                      <w:rFonts w:ascii="Calibri" w:eastAsia="Calibri" w:hAnsi="Calibri"/>
                      <w:color w:val="000000"/>
                      <w:sz w:val="24"/>
                    </w:rPr>
                    <w:t>2</w:t>
                  </w:r>
                  <w:r>
                    <w:rPr>
                      <w:rFonts w:ascii="Arial" w:eastAsia="Arial" w:hAnsi="Arial"/>
                      <w:color w:val="550406"/>
                      <w:sz w:val="19"/>
                    </w:rPr>
                    <w:tab/>
                  </w:r>
                  <w:hyperlink r:id="rId11">
                    <w:r>
                      <w:rPr>
                        <w:rFonts w:ascii="Arial" w:eastAsia="Arial" w:hAnsi="Arial"/>
                        <w:color w:val="0000FF"/>
                        <w:sz w:val="19"/>
                        <w:u w:val="single"/>
                      </w:rPr>
                      <w:t>www.ciarb.org</w:t>
                    </w:r>
                  </w:hyperlink>
                  <w:r>
                    <w:rPr>
                      <w:rFonts w:ascii="Arial" w:eastAsia="Arial" w:hAnsi="Arial"/>
                      <w:color w:val="550406"/>
                      <w:sz w:val="19"/>
                    </w:rPr>
                    <w:t xml:space="preserve"> </w:t>
                  </w:r>
                </w:p>
              </w:txbxContent>
            </v:textbox>
            <w10:wrap anchorx="page" anchory="page"/>
          </v:shape>
        </w:pict>
      </w:r>
    </w:p>
    <w:p w14:paraId="7F6D806D" w14:textId="77777777" w:rsidR="001B35BF" w:rsidRDefault="001B35BF" w:rsidP="00937AB5">
      <w:pPr>
        <w:sectPr w:rsidR="001B35BF">
          <w:pgSz w:w="11899" w:h="16843"/>
          <w:pgMar w:top="452" w:right="712" w:bottom="247" w:left="707" w:header="720" w:footer="720" w:gutter="0"/>
          <w:cols w:space="720"/>
        </w:sectPr>
      </w:pPr>
    </w:p>
    <w:p w14:paraId="26E4E53D" w14:textId="52790370" w:rsidR="001B35BF" w:rsidRDefault="00DA1FED">
      <w:pPr>
        <w:textAlignment w:val="baseline"/>
        <w:rPr>
          <w:rFonts w:eastAsia="Times New Roman"/>
          <w:color w:val="000000"/>
          <w:sz w:val="24"/>
        </w:rPr>
      </w:pPr>
      <w:r>
        <w:lastRenderedPageBreak/>
        <w:pict w14:anchorId="726A59EB">
          <v:shape id="_x0000_s1029" type="#_x0000_t202" style="position:absolute;margin-left:31.35pt;margin-top:85.6pt;width:524pt;height:734.15pt;z-index:251658240;mso-wrap-distance-left:0;mso-wrap-distance-right:0;mso-position-horizontal-relative:page;mso-position-vertical-relative:page" filled="f" stroked="f">
            <v:textbox inset="0,0,0,0">
              <w:txbxContent>
                <w:p w14:paraId="0609204C" w14:textId="0785BC9A" w:rsidR="001B35BF" w:rsidRDefault="001B35BF" w:rsidP="00937AB5">
                  <w:pPr>
                    <w:spacing w:line="252" w:lineRule="exact"/>
                    <w:ind w:left="144"/>
                    <w:textAlignment w:val="baseline"/>
                    <w:rPr>
                      <w:rFonts w:ascii="Arial" w:eastAsia="Arial" w:hAnsi="Arial"/>
                      <w:color w:val="6A040E"/>
                      <w:sz w:val="26"/>
                    </w:rPr>
                  </w:pPr>
                </w:p>
                <w:p w14:paraId="2728B4EA" w14:textId="77777777" w:rsidR="001B35BF" w:rsidRPr="00937AB5" w:rsidRDefault="002E0555">
                  <w:pPr>
                    <w:spacing w:before="175" w:line="369" w:lineRule="exact"/>
                    <w:textAlignment w:val="baseline"/>
                    <w:rPr>
                      <w:rFonts w:ascii="Poppins" w:eastAsia="Arial" w:hAnsi="Poppins" w:cs="Poppins"/>
                      <w:color w:val="C00000"/>
                      <w:spacing w:val="18"/>
                    </w:rPr>
                  </w:pPr>
                  <w:r w:rsidRPr="00937AB5">
                    <w:rPr>
                      <w:rFonts w:ascii="Poppins" w:eastAsia="Arial" w:hAnsi="Poppins" w:cs="Poppins"/>
                      <w:color w:val="C00000"/>
                      <w:spacing w:val="18"/>
                    </w:rPr>
                    <w:t>What are the entry requirements?</w:t>
                  </w:r>
                </w:p>
                <w:p w14:paraId="5FB13C6A" w14:textId="77777777" w:rsidR="001B35BF" w:rsidRPr="00937AB5" w:rsidRDefault="002E0555">
                  <w:pPr>
                    <w:spacing w:before="84" w:line="279" w:lineRule="exact"/>
                    <w:textAlignment w:val="baseline"/>
                    <w:rPr>
                      <w:rFonts w:ascii="Poppins" w:eastAsia="Arial" w:hAnsi="Poppins" w:cs="Poppins"/>
                      <w:color w:val="000000"/>
                      <w:spacing w:val="2"/>
                    </w:rPr>
                  </w:pPr>
                  <w:r w:rsidRPr="00937AB5">
                    <w:rPr>
                      <w:rFonts w:ascii="Poppins" w:eastAsia="Arial" w:hAnsi="Poppins" w:cs="Poppins"/>
                      <w:color w:val="000000"/>
                      <w:spacing w:val="2"/>
                    </w:rPr>
                    <w:t>There are no entry requirements. The course is intended for candidates who:</w:t>
                  </w:r>
                </w:p>
                <w:p w14:paraId="2D678C52" w14:textId="77777777" w:rsidR="001B35BF" w:rsidRPr="00937AB5" w:rsidRDefault="002E0555">
                  <w:pPr>
                    <w:numPr>
                      <w:ilvl w:val="0"/>
                      <w:numId w:val="1"/>
                    </w:numPr>
                    <w:spacing w:before="55" w:line="305" w:lineRule="exact"/>
                    <w:textAlignment w:val="baseline"/>
                    <w:rPr>
                      <w:rFonts w:ascii="Poppins" w:eastAsia="Arial" w:hAnsi="Poppins" w:cs="Poppins"/>
                      <w:color w:val="000000"/>
                      <w:spacing w:val="3"/>
                    </w:rPr>
                  </w:pPr>
                  <w:r w:rsidRPr="00937AB5">
                    <w:rPr>
                      <w:rFonts w:ascii="Poppins" w:eastAsia="Arial" w:hAnsi="Poppins" w:cs="Poppins"/>
                      <w:color w:val="000000"/>
                      <w:spacing w:val="3"/>
                    </w:rPr>
                    <w:t>are new to the field of International Arbitration,</w:t>
                  </w:r>
                </w:p>
                <w:p w14:paraId="787EE925" w14:textId="77777777" w:rsidR="001B35BF" w:rsidRPr="00937AB5" w:rsidRDefault="002E0555">
                  <w:pPr>
                    <w:numPr>
                      <w:ilvl w:val="0"/>
                      <w:numId w:val="1"/>
                    </w:numPr>
                    <w:spacing w:before="55" w:line="305" w:lineRule="exact"/>
                    <w:textAlignment w:val="baseline"/>
                    <w:rPr>
                      <w:rFonts w:ascii="Poppins" w:eastAsia="Arial" w:hAnsi="Poppins" w:cs="Poppins"/>
                      <w:color w:val="000000"/>
                      <w:spacing w:val="4"/>
                    </w:rPr>
                  </w:pPr>
                  <w:r w:rsidRPr="00937AB5">
                    <w:rPr>
                      <w:rFonts w:ascii="Poppins" w:eastAsia="Arial" w:hAnsi="Poppins" w:cs="Poppins"/>
                      <w:color w:val="000000"/>
                      <w:spacing w:val="4"/>
                    </w:rPr>
                    <w:t>wish to learn more about International Arbitration and its benefits to users,</w:t>
                  </w:r>
                </w:p>
                <w:p w14:paraId="37C33BF5" w14:textId="77777777" w:rsidR="001B35BF" w:rsidRPr="00937AB5" w:rsidRDefault="002E0555">
                  <w:pPr>
                    <w:numPr>
                      <w:ilvl w:val="0"/>
                      <w:numId w:val="1"/>
                    </w:numPr>
                    <w:spacing w:before="55" w:line="305" w:lineRule="exact"/>
                    <w:textAlignment w:val="baseline"/>
                    <w:rPr>
                      <w:rFonts w:ascii="Poppins" w:eastAsia="Arial" w:hAnsi="Poppins" w:cs="Poppins"/>
                      <w:color w:val="000000"/>
                      <w:spacing w:val="5"/>
                    </w:rPr>
                  </w:pPr>
                  <w:r w:rsidRPr="00937AB5">
                    <w:rPr>
                      <w:rFonts w:ascii="Poppins" w:eastAsia="Arial" w:hAnsi="Poppins" w:cs="Poppins"/>
                      <w:color w:val="000000"/>
                      <w:spacing w:val="5"/>
                    </w:rPr>
                    <w:t>wish to become an Associate member of Ciarb.</w:t>
                  </w:r>
                </w:p>
                <w:p w14:paraId="57E0083C" w14:textId="77777777" w:rsidR="001B35BF" w:rsidRPr="00937AB5" w:rsidRDefault="002E0555">
                  <w:pPr>
                    <w:spacing w:before="358" w:line="360" w:lineRule="exact"/>
                    <w:jc w:val="both"/>
                    <w:textAlignment w:val="baseline"/>
                    <w:rPr>
                      <w:rFonts w:ascii="Poppins" w:eastAsia="Arial" w:hAnsi="Poppins" w:cs="Poppins"/>
                      <w:color w:val="000000"/>
                      <w:spacing w:val="1"/>
                    </w:rPr>
                  </w:pPr>
                  <w:r w:rsidRPr="00937AB5">
                    <w:rPr>
                      <w:rFonts w:ascii="Poppins" w:eastAsia="Arial" w:hAnsi="Poppins" w:cs="Poppins"/>
                      <w:color w:val="000000"/>
                      <w:spacing w:val="1"/>
                    </w:rPr>
                    <w:t xml:space="preserve">Candidates enrolling on any Ciarb course/assessment are required to ensure that their command of spoken and written English is adequate for the course/assessment for which they have applied. Ciarb does not require any evidence of this standard prior to enrolment on a course/assessment. However, it is the candidate's responsibility to ensure their English language skills are at a Professional Working Proficiency level, </w:t>
                  </w:r>
                  <w:proofErr w:type="gramStart"/>
                  <w:r w:rsidRPr="00937AB5">
                    <w:rPr>
                      <w:rFonts w:ascii="Poppins" w:eastAsia="Arial" w:hAnsi="Poppins" w:cs="Poppins"/>
                      <w:color w:val="000000"/>
                      <w:spacing w:val="1"/>
                    </w:rPr>
                    <w:t>in order to</w:t>
                  </w:r>
                  <w:proofErr w:type="gramEnd"/>
                  <w:r w:rsidRPr="00937AB5">
                    <w:rPr>
                      <w:rFonts w:ascii="Poppins" w:eastAsia="Arial" w:hAnsi="Poppins" w:cs="Poppins"/>
                      <w:color w:val="000000"/>
                      <w:spacing w:val="1"/>
                    </w:rPr>
                    <w:t xml:space="preserve"> meet the required standard when enrolling for any Ciarb course/assessment. It is recommended that candidates have achieved a standard that is, as a minimum, equivalent to the International English Language Testing System (IELTS) level 7 or a score of 94-101 in the Test of English as a Foreign Language (TOEFL) system. </w:t>
                  </w:r>
                  <w:r w:rsidRPr="00937AB5">
                    <w:rPr>
                      <w:rFonts w:ascii="Poppins" w:eastAsia="Arial" w:hAnsi="Poppins" w:cs="Poppins"/>
                      <w:i/>
                      <w:color w:val="000000"/>
                      <w:spacing w:val="1"/>
                    </w:rPr>
                    <w:t>(Please note that we do not require an official IELTS or TOEFL result).</w:t>
                  </w:r>
                </w:p>
                <w:p w14:paraId="48A8C4A8" w14:textId="77777777" w:rsidR="001B35BF" w:rsidRPr="00937AB5" w:rsidRDefault="002E0555">
                  <w:pPr>
                    <w:spacing w:before="333" w:line="360" w:lineRule="exact"/>
                    <w:jc w:val="both"/>
                    <w:textAlignment w:val="baseline"/>
                    <w:rPr>
                      <w:rFonts w:ascii="Poppins" w:eastAsia="Arial" w:hAnsi="Poppins" w:cs="Poppins"/>
                      <w:color w:val="000000"/>
                    </w:rPr>
                  </w:pPr>
                  <w:r w:rsidRPr="00937AB5">
                    <w:rPr>
                      <w:rFonts w:ascii="Poppins" w:eastAsia="Arial" w:hAnsi="Poppins" w:cs="Poppins"/>
                      <w:color w:val="000000"/>
                    </w:rPr>
                    <w:t xml:space="preserve">Please contact the British Council for further details on how to improve your English skills: </w:t>
                  </w:r>
                  <w:r w:rsidRPr="00937AB5">
                    <w:rPr>
                      <w:rFonts w:ascii="Poppins" w:eastAsia="Arial" w:hAnsi="Poppins" w:cs="Poppins"/>
                      <w:color w:val="FF0000"/>
                      <w:u w:val="single"/>
                    </w:rPr>
                    <w:t>https://learnenglish.britishcouncil.org/</w:t>
                  </w:r>
                  <w:r w:rsidRPr="00937AB5">
                    <w:rPr>
                      <w:rFonts w:ascii="Poppins" w:eastAsia="Arial" w:hAnsi="Poppins" w:cs="Poppins"/>
                      <w:color w:val="C00000"/>
                    </w:rPr>
                    <w:t xml:space="preserve"> </w:t>
                  </w:r>
                </w:p>
                <w:p w14:paraId="0D8D393A" w14:textId="77777777" w:rsidR="001B35BF" w:rsidRPr="00937AB5" w:rsidRDefault="002E0555">
                  <w:pPr>
                    <w:spacing w:before="469" w:line="369" w:lineRule="exact"/>
                    <w:textAlignment w:val="baseline"/>
                    <w:rPr>
                      <w:rFonts w:ascii="Poppins" w:eastAsia="Arial" w:hAnsi="Poppins" w:cs="Poppins"/>
                      <w:color w:val="C00000"/>
                      <w:spacing w:val="17"/>
                    </w:rPr>
                  </w:pPr>
                  <w:r w:rsidRPr="00937AB5">
                    <w:rPr>
                      <w:rFonts w:ascii="Poppins" w:eastAsia="Arial" w:hAnsi="Poppins" w:cs="Poppins"/>
                      <w:color w:val="C00000"/>
                      <w:spacing w:val="17"/>
                    </w:rPr>
                    <w:t>What is the course fee and what does it include?</w:t>
                  </w:r>
                </w:p>
                <w:p w14:paraId="7DD91186" w14:textId="3A4CE591" w:rsidR="001B35BF" w:rsidRPr="00937AB5" w:rsidRDefault="002E0555">
                  <w:pPr>
                    <w:spacing w:before="2" w:line="360" w:lineRule="exact"/>
                    <w:jc w:val="both"/>
                    <w:textAlignment w:val="baseline"/>
                    <w:rPr>
                      <w:rFonts w:ascii="Poppins" w:eastAsia="Arial" w:hAnsi="Poppins" w:cs="Poppins"/>
                      <w:color w:val="000000"/>
                    </w:rPr>
                  </w:pPr>
                  <w:r w:rsidRPr="00937AB5">
                    <w:rPr>
                      <w:rFonts w:ascii="Poppins" w:eastAsia="Arial" w:hAnsi="Poppins" w:cs="Poppins"/>
                      <w:color w:val="000000"/>
                    </w:rPr>
                    <w:t xml:space="preserve">The course fee is </w:t>
                  </w:r>
                  <w:r w:rsidRPr="00937AB5">
                    <w:rPr>
                      <w:rFonts w:ascii="Poppins" w:eastAsia="Arial" w:hAnsi="Poppins" w:cs="Poppins"/>
                      <w:b/>
                      <w:color w:val="000000"/>
                      <w:u w:val="single"/>
                    </w:rPr>
                    <w:t>£275 inclusive of VAT</w:t>
                  </w:r>
                  <w:r w:rsidRPr="00937AB5">
                    <w:rPr>
                      <w:rFonts w:ascii="Poppins" w:eastAsia="Arial" w:hAnsi="Poppins" w:cs="Poppins"/>
                      <w:color w:val="000000"/>
                      <w:u w:val="single"/>
                    </w:rPr>
                    <w:t>.</w:t>
                  </w:r>
                  <w:r w:rsidRPr="00937AB5">
                    <w:rPr>
                      <w:rFonts w:ascii="Poppins" w:eastAsia="Arial" w:hAnsi="Poppins" w:cs="Poppins"/>
                      <w:color w:val="000000"/>
                    </w:rPr>
                    <w:t xml:space="preserve"> The fee includes registration on the course, assessment fee, access to tutors, and study materials</w:t>
                  </w:r>
                  <w:r w:rsidR="00314169">
                    <w:rPr>
                      <w:rFonts w:ascii="Poppins" w:eastAsia="Arial" w:hAnsi="Poppins" w:cs="Poppins"/>
                      <w:color w:val="000000"/>
                    </w:rPr>
                    <w:t xml:space="preserve">.  Members of supporting organizations are entitled to the discounted rate £200 inclusive of VAT. </w:t>
                  </w:r>
                </w:p>
                <w:p w14:paraId="0B824F5F" w14:textId="77777777" w:rsidR="001B35BF" w:rsidRPr="00937AB5" w:rsidRDefault="002E0555">
                  <w:pPr>
                    <w:spacing w:before="360" w:line="360" w:lineRule="exact"/>
                    <w:ind w:right="144"/>
                    <w:jc w:val="both"/>
                    <w:textAlignment w:val="baseline"/>
                    <w:rPr>
                      <w:rFonts w:ascii="Poppins" w:eastAsia="Arial" w:hAnsi="Poppins" w:cs="Poppins"/>
                      <w:color w:val="000000"/>
                    </w:rPr>
                  </w:pPr>
                  <w:r w:rsidRPr="00937AB5">
                    <w:rPr>
                      <w:rFonts w:ascii="Poppins" w:eastAsia="Arial" w:hAnsi="Poppins" w:cs="Poppins"/>
                      <w:color w:val="000000"/>
                    </w:rPr>
                    <w:t>Kindly be advised that the process for scheduling assessments requires a separate booking. Additionally, it is imperative to be mindful of the specified deadline associated with the assessment booking.</w:t>
                  </w:r>
                </w:p>
                <w:p w14:paraId="212BB592" w14:textId="77777777" w:rsidR="001B35BF" w:rsidRPr="00937AB5" w:rsidRDefault="002E0555">
                  <w:pPr>
                    <w:spacing w:before="469" w:line="369" w:lineRule="exact"/>
                    <w:textAlignment w:val="baseline"/>
                    <w:rPr>
                      <w:rFonts w:ascii="Poppins" w:eastAsia="Arial" w:hAnsi="Poppins" w:cs="Poppins"/>
                      <w:color w:val="C00000"/>
                      <w:spacing w:val="16"/>
                    </w:rPr>
                  </w:pPr>
                  <w:r w:rsidRPr="00937AB5">
                    <w:rPr>
                      <w:rFonts w:ascii="Poppins" w:eastAsia="Arial" w:hAnsi="Poppins" w:cs="Poppins"/>
                      <w:color w:val="C00000"/>
                      <w:spacing w:val="16"/>
                    </w:rPr>
                    <w:t>What happens when I register for the course?</w:t>
                  </w:r>
                </w:p>
                <w:p w14:paraId="24E17583" w14:textId="77777777" w:rsidR="001B35BF" w:rsidRPr="00937AB5" w:rsidRDefault="002E0555">
                  <w:pPr>
                    <w:spacing w:before="7" w:line="360" w:lineRule="exact"/>
                    <w:jc w:val="both"/>
                    <w:textAlignment w:val="baseline"/>
                    <w:rPr>
                      <w:rFonts w:ascii="Poppins" w:eastAsia="Arial" w:hAnsi="Poppins" w:cs="Poppins"/>
                      <w:color w:val="000000"/>
                    </w:rPr>
                  </w:pPr>
                  <w:r w:rsidRPr="00937AB5">
                    <w:rPr>
                      <w:rFonts w:ascii="Poppins" w:eastAsia="Arial" w:hAnsi="Poppins" w:cs="Poppins"/>
                      <w:color w:val="000000"/>
                    </w:rPr>
                    <w:t>Upon successful registration on the course, candidates will receive confirmation they are booked on the course. Joining instructions and course materials that will be available on LearnADR approximately 2 weeks before the course start date, candidates will receive an email with their username and password.</w:t>
                  </w:r>
                </w:p>
                <w:p w14:paraId="7865E366" w14:textId="77777777" w:rsidR="001B35BF" w:rsidRPr="00937AB5" w:rsidRDefault="002E0555">
                  <w:pPr>
                    <w:spacing w:before="468" w:line="369" w:lineRule="exact"/>
                    <w:textAlignment w:val="baseline"/>
                    <w:rPr>
                      <w:rFonts w:ascii="Poppins" w:eastAsia="Arial" w:hAnsi="Poppins" w:cs="Poppins"/>
                      <w:color w:val="C00000"/>
                      <w:spacing w:val="16"/>
                    </w:rPr>
                  </w:pPr>
                  <w:r w:rsidRPr="00937AB5">
                    <w:rPr>
                      <w:rFonts w:ascii="Poppins" w:eastAsia="Arial" w:hAnsi="Poppins" w:cs="Poppins"/>
                      <w:color w:val="C00000"/>
                      <w:spacing w:val="16"/>
                    </w:rPr>
                    <w:t>What is Ciarb’s policy on cancellation of courses?</w:t>
                  </w:r>
                </w:p>
                <w:p w14:paraId="77D1C4D3" w14:textId="77777777" w:rsidR="001B35BF" w:rsidRPr="00937AB5" w:rsidRDefault="002E0555">
                  <w:pPr>
                    <w:spacing w:before="3" w:line="360" w:lineRule="exact"/>
                    <w:jc w:val="both"/>
                    <w:textAlignment w:val="baseline"/>
                    <w:rPr>
                      <w:rFonts w:ascii="Poppins" w:eastAsia="Arial" w:hAnsi="Poppins" w:cs="Poppins"/>
                      <w:color w:val="000000"/>
                    </w:rPr>
                  </w:pPr>
                  <w:r w:rsidRPr="00937AB5">
                    <w:rPr>
                      <w:rFonts w:ascii="Poppins" w:eastAsia="Arial" w:hAnsi="Poppins" w:cs="Poppins"/>
                      <w:color w:val="000000"/>
                    </w:rPr>
                    <w:t>Ciarb reserves the right to cancel or change the date, venue or content of programmes and the names of speakers, lecturers and tutors. Candidates will be provided with</w:t>
                  </w:r>
                </w:p>
                <w:p w14:paraId="4578CDC2" w14:textId="77777777" w:rsidR="001B35BF" w:rsidRPr="00937AB5" w:rsidRDefault="002E0555">
                  <w:pPr>
                    <w:tabs>
                      <w:tab w:val="left" w:pos="8856"/>
                    </w:tabs>
                    <w:spacing w:before="253" w:after="48" w:line="287" w:lineRule="exact"/>
                    <w:ind w:left="5184"/>
                    <w:textAlignment w:val="baseline"/>
                    <w:rPr>
                      <w:rFonts w:ascii="Poppins" w:eastAsia="Calibri" w:hAnsi="Poppins" w:cs="Poppins"/>
                      <w:color w:val="000000"/>
                      <w:szCs w:val="20"/>
                    </w:rPr>
                  </w:pPr>
                  <w:r w:rsidRPr="00937AB5">
                    <w:rPr>
                      <w:rFonts w:ascii="Poppins" w:eastAsia="Calibri" w:hAnsi="Poppins" w:cs="Poppins"/>
                      <w:color w:val="000000"/>
                    </w:rPr>
                    <w:t>3</w:t>
                  </w:r>
                  <w:r w:rsidRPr="00937AB5">
                    <w:rPr>
                      <w:rFonts w:ascii="Poppins" w:eastAsia="Arial" w:hAnsi="Poppins" w:cs="Poppins"/>
                      <w:color w:val="550406"/>
                    </w:rPr>
                    <w:tab/>
                  </w:r>
                  <w:hyperlink r:id="rId12">
                    <w:r w:rsidRPr="00937AB5">
                      <w:rPr>
                        <w:rFonts w:ascii="Poppins" w:eastAsia="Arial" w:hAnsi="Poppins" w:cs="Poppins"/>
                        <w:color w:val="0000FF"/>
                        <w:u w:val="single"/>
                      </w:rPr>
                      <w:t>www.ciarb.org</w:t>
                    </w:r>
                  </w:hyperlink>
                  <w:r w:rsidRPr="00937AB5">
                    <w:rPr>
                      <w:rFonts w:ascii="Poppins" w:eastAsia="Arial" w:hAnsi="Poppins" w:cs="Poppins"/>
                      <w:color w:val="550406"/>
                      <w:sz w:val="18"/>
                      <w:szCs w:val="20"/>
                    </w:rPr>
                    <w:t xml:space="preserve"> </w:t>
                  </w:r>
                </w:p>
              </w:txbxContent>
            </v:textbox>
            <w10:wrap anchorx="page" anchory="page"/>
          </v:shape>
        </w:pict>
      </w:r>
    </w:p>
    <w:p w14:paraId="363B1094" w14:textId="77777777" w:rsidR="001B35BF" w:rsidRDefault="001B35BF">
      <w:pPr>
        <w:sectPr w:rsidR="001B35BF">
          <w:pgSz w:w="11899" w:h="16843"/>
          <w:pgMar w:top="452" w:right="702" w:bottom="247" w:left="717" w:header="720" w:footer="720" w:gutter="0"/>
          <w:cols w:space="720"/>
        </w:sectPr>
      </w:pPr>
    </w:p>
    <w:p w14:paraId="12F7D92E" w14:textId="253E1CB4" w:rsidR="001B35BF" w:rsidRDefault="00DA1FED">
      <w:pPr>
        <w:textAlignment w:val="baseline"/>
        <w:rPr>
          <w:rFonts w:eastAsia="Times New Roman"/>
          <w:color w:val="000000"/>
          <w:sz w:val="24"/>
        </w:rPr>
      </w:pPr>
      <w:r>
        <w:lastRenderedPageBreak/>
        <w:pict w14:anchorId="61C9AECF">
          <v:shape id="_x0000_s1027" type="#_x0000_t202" style="position:absolute;margin-left:27.5pt;margin-top:108.85pt;width:524pt;height:717.4pt;z-index:251660288;mso-wrap-distance-left:0;mso-wrap-distance-right:0;mso-position-horizontal-relative:page;mso-position-vertical-relative:page" filled="f" stroked="f">
            <v:textbox style="mso-next-textbox:#_x0000_s1027" inset="0,0,0,0">
              <w:txbxContent>
                <w:p w14:paraId="0641AB9B" w14:textId="590848E3" w:rsidR="001B35BF" w:rsidRPr="00937AB5" w:rsidRDefault="001B35BF">
                  <w:pPr>
                    <w:spacing w:line="256" w:lineRule="exact"/>
                    <w:ind w:left="144"/>
                    <w:textAlignment w:val="baseline"/>
                    <w:rPr>
                      <w:rFonts w:ascii="Poppins" w:eastAsia="Arial" w:hAnsi="Poppins" w:cs="Poppins"/>
                      <w:color w:val="6A040E"/>
                      <w:sz w:val="26"/>
                    </w:rPr>
                  </w:pPr>
                </w:p>
                <w:p w14:paraId="20610F7C" w14:textId="77777777" w:rsidR="001B35BF" w:rsidRPr="00937AB5" w:rsidRDefault="002E0555">
                  <w:pPr>
                    <w:spacing w:before="67" w:line="360" w:lineRule="exact"/>
                    <w:jc w:val="both"/>
                    <w:textAlignment w:val="baseline"/>
                    <w:rPr>
                      <w:rFonts w:ascii="Poppins" w:eastAsia="Arial" w:hAnsi="Poppins" w:cs="Poppins"/>
                      <w:color w:val="000000"/>
                      <w:spacing w:val="4"/>
                    </w:rPr>
                  </w:pPr>
                  <w:r w:rsidRPr="00937AB5">
                    <w:rPr>
                      <w:rFonts w:ascii="Poppins" w:eastAsia="Arial" w:hAnsi="Poppins" w:cs="Poppins"/>
                      <w:color w:val="000000"/>
                      <w:spacing w:val="4"/>
                    </w:rPr>
                    <w:t xml:space="preserve">adequate notice of any change. If Ciarb </w:t>
                  </w:r>
                  <w:proofErr w:type="gramStart"/>
                  <w:r w:rsidRPr="00937AB5">
                    <w:rPr>
                      <w:rFonts w:ascii="Poppins" w:eastAsia="Arial" w:hAnsi="Poppins" w:cs="Poppins"/>
                      <w:color w:val="000000"/>
                      <w:spacing w:val="4"/>
                    </w:rPr>
                    <w:t>has to</w:t>
                  </w:r>
                  <w:proofErr w:type="gramEnd"/>
                  <w:r w:rsidRPr="00937AB5">
                    <w:rPr>
                      <w:rFonts w:ascii="Poppins" w:eastAsia="Arial" w:hAnsi="Poppins" w:cs="Poppins"/>
                      <w:color w:val="000000"/>
                      <w:spacing w:val="4"/>
                    </w:rPr>
                    <w:t xml:space="preserve"> cancel a course, candidates will be provided with a full refund or the opportunity to transfer their registration to the next course. Should a candidate wish to cancel/defer their registration of a course, notification must be received in writing to</w:t>
                  </w:r>
                  <w:r w:rsidRPr="00937AB5">
                    <w:rPr>
                      <w:rFonts w:ascii="Poppins" w:eastAsia="Arial" w:hAnsi="Poppins" w:cs="Poppins"/>
                      <w:color w:val="0000FF"/>
                      <w:spacing w:val="4"/>
                      <w:u w:val="single"/>
                    </w:rPr>
                    <w:t xml:space="preserve"> </w:t>
                  </w:r>
                  <w:hyperlink r:id="rId13">
                    <w:r w:rsidRPr="00937AB5">
                      <w:rPr>
                        <w:rFonts w:ascii="Poppins" w:eastAsia="Arial" w:hAnsi="Poppins" w:cs="Poppins"/>
                        <w:color w:val="0000FF"/>
                        <w:spacing w:val="4"/>
                        <w:u w:val="single"/>
                      </w:rPr>
                      <w:t>scotland.secretary@Ciarb.org</w:t>
                    </w:r>
                  </w:hyperlink>
                  <w:r w:rsidRPr="00937AB5">
                    <w:rPr>
                      <w:rFonts w:ascii="Poppins" w:eastAsia="Arial" w:hAnsi="Poppins" w:cs="Poppins"/>
                      <w:color w:val="0000FF"/>
                      <w:spacing w:val="4"/>
                      <w:u w:val="single"/>
                    </w:rPr>
                    <w:t>.</w:t>
                  </w:r>
                  <w:r w:rsidRPr="00937AB5">
                    <w:rPr>
                      <w:rFonts w:ascii="Poppins" w:eastAsia="Arial" w:hAnsi="Poppins" w:cs="Poppins"/>
                      <w:color w:val="000000"/>
                      <w:spacing w:val="4"/>
                    </w:rPr>
                    <w:t xml:space="preserve"> Deferral charges apply. Please refer to the Fee Terms and Conditions for full details.</w:t>
                  </w:r>
                </w:p>
                <w:p w14:paraId="469BC809" w14:textId="77777777" w:rsidR="001B35BF" w:rsidRPr="00937AB5" w:rsidRDefault="002E0555">
                  <w:pPr>
                    <w:spacing w:before="824" w:line="370" w:lineRule="exact"/>
                    <w:textAlignment w:val="baseline"/>
                    <w:rPr>
                      <w:rFonts w:ascii="Poppins" w:eastAsia="Arial" w:hAnsi="Poppins" w:cs="Poppins"/>
                      <w:color w:val="C00000"/>
                      <w:spacing w:val="17"/>
                    </w:rPr>
                  </w:pPr>
                  <w:r w:rsidRPr="00937AB5">
                    <w:rPr>
                      <w:rFonts w:ascii="Poppins" w:eastAsia="Arial" w:hAnsi="Poppins" w:cs="Poppins"/>
                      <w:color w:val="C00000"/>
                      <w:spacing w:val="17"/>
                    </w:rPr>
                    <w:t>What is my next step when I complete the course?</w:t>
                  </w:r>
                </w:p>
                <w:p w14:paraId="6155DFC1" w14:textId="77777777" w:rsidR="001B35BF" w:rsidRPr="00937AB5" w:rsidRDefault="002E0555">
                  <w:pPr>
                    <w:spacing w:before="83" w:line="283" w:lineRule="exact"/>
                    <w:textAlignment w:val="baseline"/>
                    <w:rPr>
                      <w:rFonts w:ascii="Poppins" w:eastAsia="Arial" w:hAnsi="Poppins" w:cs="Poppins"/>
                      <w:color w:val="000000"/>
                      <w:spacing w:val="2"/>
                    </w:rPr>
                  </w:pPr>
                  <w:r w:rsidRPr="00937AB5">
                    <w:rPr>
                      <w:rFonts w:ascii="Poppins" w:eastAsia="Arial" w:hAnsi="Poppins" w:cs="Poppins"/>
                      <w:color w:val="000000"/>
                      <w:spacing w:val="2"/>
                    </w:rPr>
                    <w:t>On successful completion of this course and its corresponding assessment, candidates:</w:t>
                  </w:r>
                </w:p>
                <w:p w14:paraId="3675CAD4" w14:textId="77777777" w:rsidR="001B35BF" w:rsidRPr="00937AB5" w:rsidRDefault="002E0555">
                  <w:pPr>
                    <w:numPr>
                      <w:ilvl w:val="0"/>
                      <w:numId w:val="1"/>
                    </w:numPr>
                    <w:spacing w:before="411" w:line="309" w:lineRule="exact"/>
                    <w:ind w:left="720" w:hanging="720"/>
                    <w:textAlignment w:val="baseline"/>
                    <w:rPr>
                      <w:rFonts w:ascii="Poppins" w:eastAsia="Arial" w:hAnsi="Poppins" w:cs="Poppins"/>
                      <w:color w:val="000000"/>
                      <w:spacing w:val="5"/>
                    </w:rPr>
                  </w:pPr>
                  <w:r w:rsidRPr="00937AB5">
                    <w:rPr>
                      <w:rFonts w:ascii="Poppins" w:eastAsia="Arial" w:hAnsi="Poppins" w:cs="Poppins"/>
                      <w:color w:val="000000"/>
                      <w:spacing w:val="5"/>
                    </w:rPr>
                    <w:t>will be awarded an Introductory Certificate,</w:t>
                  </w:r>
                </w:p>
                <w:p w14:paraId="5FF2E714" w14:textId="77777777" w:rsidR="001B35BF" w:rsidRPr="00937AB5" w:rsidRDefault="002E0555">
                  <w:pPr>
                    <w:numPr>
                      <w:ilvl w:val="0"/>
                      <w:numId w:val="1"/>
                    </w:numPr>
                    <w:spacing w:before="51" w:line="309" w:lineRule="exact"/>
                    <w:ind w:left="720" w:hanging="720"/>
                    <w:textAlignment w:val="baseline"/>
                    <w:rPr>
                      <w:rFonts w:ascii="Poppins" w:eastAsia="Arial" w:hAnsi="Poppins" w:cs="Poppins"/>
                      <w:color w:val="000000"/>
                      <w:spacing w:val="2"/>
                    </w:rPr>
                  </w:pPr>
                  <w:r w:rsidRPr="00937AB5">
                    <w:rPr>
                      <w:rFonts w:ascii="Poppins" w:eastAsia="Arial" w:hAnsi="Poppins" w:cs="Poppins"/>
                      <w:color w:val="000000"/>
                      <w:spacing w:val="2"/>
                    </w:rPr>
                    <w:t>may progress onto Module 1 of the International Arbitration Pathway,</w:t>
                  </w:r>
                </w:p>
                <w:p w14:paraId="0497CFB9" w14:textId="77777777" w:rsidR="001B35BF" w:rsidRPr="00937AB5" w:rsidRDefault="002E0555">
                  <w:pPr>
                    <w:numPr>
                      <w:ilvl w:val="0"/>
                      <w:numId w:val="1"/>
                    </w:numPr>
                    <w:spacing w:line="360" w:lineRule="exact"/>
                    <w:ind w:left="720" w:hanging="720"/>
                    <w:jc w:val="both"/>
                    <w:textAlignment w:val="baseline"/>
                    <w:rPr>
                      <w:rFonts w:ascii="Poppins" w:eastAsia="Arial" w:hAnsi="Poppins" w:cs="Poppins"/>
                      <w:color w:val="000000"/>
                    </w:rPr>
                  </w:pPr>
                  <w:r w:rsidRPr="00937AB5">
                    <w:rPr>
                      <w:rFonts w:ascii="Poppins" w:eastAsia="Arial" w:hAnsi="Poppins" w:cs="Poppins"/>
                      <w:color w:val="000000"/>
                    </w:rPr>
                    <w:t>will be eligible to apply for Associate grade membership of Ciarb and take advantage of a range of educational and professional benefits.</w:t>
                  </w:r>
                </w:p>
                <w:p w14:paraId="4F089D6F" w14:textId="77777777" w:rsidR="001B35BF" w:rsidRPr="00937AB5" w:rsidRDefault="002E0555">
                  <w:pPr>
                    <w:numPr>
                      <w:ilvl w:val="0"/>
                      <w:numId w:val="1"/>
                    </w:numPr>
                    <w:spacing w:line="360" w:lineRule="exact"/>
                    <w:ind w:left="720" w:hanging="720"/>
                    <w:jc w:val="both"/>
                    <w:textAlignment w:val="baseline"/>
                    <w:rPr>
                      <w:rFonts w:ascii="Poppins" w:eastAsia="Arial" w:hAnsi="Poppins" w:cs="Poppins"/>
                      <w:color w:val="000000"/>
                      <w:spacing w:val="4"/>
                    </w:rPr>
                  </w:pPr>
                  <w:r w:rsidRPr="00937AB5">
                    <w:rPr>
                      <w:rFonts w:ascii="Poppins" w:eastAsia="Arial" w:hAnsi="Poppins" w:cs="Poppins"/>
                      <w:color w:val="000000"/>
                      <w:spacing w:val="4"/>
                    </w:rPr>
                    <w:t>Candidates are only eligible to apply for the relevant membership grade for a maximum of 2 years after having successfully completed the course &amp; assessment.</w:t>
                  </w:r>
                </w:p>
                <w:p w14:paraId="188C9221" w14:textId="77777777" w:rsidR="001B35BF" w:rsidRPr="00937AB5" w:rsidRDefault="002E0555">
                  <w:pPr>
                    <w:spacing w:before="437" w:after="7054" w:line="283" w:lineRule="exact"/>
                    <w:textAlignment w:val="baseline"/>
                    <w:rPr>
                      <w:rFonts w:ascii="Poppins" w:eastAsia="Arial" w:hAnsi="Poppins" w:cs="Poppins"/>
                      <w:color w:val="000000"/>
                      <w:spacing w:val="3"/>
                    </w:rPr>
                  </w:pPr>
                  <w:r w:rsidRPr="00937AB5">
                    <w:rPr>
                      <w:rFonts w:ascii="Poppins" w:eastAsia="Arial" w:hAnsi="Poppins" w:cs="Poppins"/>
                      <w:color w:val="000000"/>
                      <w:spacing w:val="3"/>
                    </w:rPr>
                    <w:t xml:space="preserve">For any further queries and to sign up please contact </w:t>
                  </w:r>
                  <w:hyperlink r:id="rId14">
                    <w:r w:rsidRPr="00937AB5">
                      <w:rPr>
                        <w:rFonts w:ascii="Poppins" w:eastAsia="Arial" w:hAnsi="Poppins" w:cs="Poppins"/>
                        <w:color w:val="0000FF"/>
                        <w:spacing w:val="3"/>
                        <w:u w:val="single"/>
                      </w:rPr>
                      <w:t>scotland.secretary@ciarb.org</w:t>
                    </w:r>
                  </w:hyperlink>
                  <w:r w:rsidRPr="00937AB5">
                    <w:rPr>
                      <w:rFonts w:ascii="Poppins" w:eastAsia="Arial" w:hAnsi="Poppins" w:cs="Poppins"/>
                      <w:color w:val="000000"/>
                      <w:spacing w:val="3"/>
                    </w:rPr>
                    <w:t>.</w:t>
                  </w:r>
                </w:p>
              </w:txbxContent>
            </v:textbox>
            <w10:wrap anchorx="page" anchory="page"/>
          </v:shape>
        </w:pict>
      </w:r>
      <w:r>
        <w:pict w14:anchorId="11442321">
          <v:shape id="_x0000_s1026" type="#_x0000_t202" style="position:absolute;margin-left:294.7pt;margin-top:793.25pt;width:246pt;height:16.75pt;z-index:251661312;mso-wrap-distance-left:0;mso-wrap-distance-right:0;mso-position-horizontal-relative:page;mso-position-vertical-relative:page" filled="f" stroked="f">
            <v:textbox inset="0,0,0,0">
              <w:txbxContent>
                <w:p w14:paraId="0C64ABF0" w14:textId="77777777" w:rsidR="001B35BF" w:rsidRDefault="002E0555">
                  <w:pPr>
                    <w:tabs>
                      <w:tab w:val="right" w:pos="4968"/>
                    </w:tabs>
                    <w:spacing w:after="48" w:line="287" w:lineRule="exact"/>
                    <w:textAlignment w:val="baseline"/>
                    <w:rPr>
                      <w:rFonts w:ascii="Calibri" w:eastAsia="Calibri" w:hAnsi="Calibri"/>
                      <w:color w:val="000000"/>
                      <w:sz w:val="24"/>
                    </w:rPr>
                  </w:pPr>
                  <w:r>
                    <w:rPr>
                      <w:rFonts w:ascii="Calibri" w:eastAsia="Calibri" w:hAnsi="Calibri"/>
                      <w:color w:val="000000"/>
                      <w:sz w:val="24"/>
                    </w:rPr>
                    <w:t>4</w:t>
                  </w:r>
                  <w:r>
                    <w:rPr>
                      <w:rFonts w:ascii="Arial" w:eastAsia="Arial" w:hAnsi="Arial"/>
                      <w:color w:val="550406"/>
                      <w:sz w:val="19"/>
                    </w:rPr>
                    <w:tab/>
                  </w:r>
                  <w:hyperlink r:id="rId15">
                    <w:r>
                      <w:rPr>
                        <w:rFonts w:ascii="Arial" w:eastAsia="Arial" w:hAnsi="Arial"/>
                        <w:color w:val="0000FF"/>
                        <w:sz w:val="19"/>
                        <w:u w:val="single"/>
                      </w:rPr>
                      <w:t>www.ciarb.org</w:t>
                    </w:r>
                  </w:hyperlink>
                  <w:r>
                    <w:rPr>
                      <w:rFonts w:ascii="Arial" w:eastAsia="Arial" w:hAnsi="Arial"/>
                      <w:color w:val="550406"/>
                      <w:sz w:val="19"/>
                    </w:rPr>
                    <w:t xml:space="preserve"> </w:t>
                  </w:r>
                </w:p>
              </w:txbxContent>
            </v:textbox>
            <w10:wrap anchorx="page" anchory="page"/>
          </v:shape>
        </w:pict>
      </w:r>
    </w:p>
    <w:sectPr w:rsidR="001B35BF">
      <w:pgSz w:w="11899" w:h="16843"/>
      <w:pgMar w:top="452" w:right="704" w:bottom="247" w:left="71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A376" w14:textId="77777777" w:rsidR="002E0555" w:rsidRDefault="002E0555">
      <w:r>
        <w:separator/>
      </w:r>
    </w:p>
  </w:endnote>
  <w:endnote w:type="continuationSeparator" w:id="0">
    <w:p w14:paraId="6EB574AF" w14:textId="77777777" w:rsidR="002E0555" w:rsidRDefault="002E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Courier New">
    <w:charset w:val="00"/>
    <w:pitch w:val="fixed"/>
    <w:family w:val="auto"/>
    <w:panose1 w:val="02020603050405020304"/>
  </w:font>
  <w:font w:name="Lucida Sans Unicode">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372C" w14:textId="77777777" w:rsidR="001B35BF" w:rsidRDefault="001B35BF"/>
  </w:footnote>
  <w:footnote w:type="continuationSeparator" w:id="0">
    <w:p w14:paraId="11C18B1B" w14:textId="77777777" w:rsidR="001B35BF" w:rsidRDefault="002E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3EF7" w14:textId="6EDA49A3" w:rsidR="00937AB5" w:rsidRPr="00937AB5" w:rsidRDefault="00937AB5" w:rsidP="00937AB5">
    <w:pPr>
      <w:pStyle w:val="Header"/>
      <w:rPr>
        <w:lang w:val="en-GB"/>
      </w:rPr>
    </w:pPr>
    <w:r w:rsidRPr="00937AB5">
      <w:rPr>
        <w:noProof/>
        <w:lang w:val="en-GB"/>
      </w:rPr>
      <w:drawing>
        <wp:inline distT="0" distB="0" distL="0" distR="0" wp14:anchorId="4C77E0F0" wp14:editId="68831E20">
          <wp:extent cx="1775527" cy="904875"/>
          <wp:effectExtent l="0" t="0" r="0" b="0"/>
          <wp:docPr id="1846312503"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12503" name="Picture 4"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287" cy="906282"/>
                  </a:xfrm>
                  <a:prstGeom prst="rect">
                    <a:avLst/>
                  </a:prstGeom>
                  <a:noFill/>
                  <a:ln>
                    <a:noFill/>
                  </a:ln>
                </pic:spPr>
              </pic:pic>
            </a:graphicData>
          </a:graphic>
        </wp:inline>
      </w:drawing>
    </w:r>
  </w:p>
  <w:p w14:paraId="29DC7DED" w14:textId="77777777" w:rsidR="002E0555" w:rsidRPr="000E6C42" w:rsidRDefault="002E0555" w:rsidP="000E6C42">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5EC4"/>
    <w:multiLevelType w:val="multilevel"/>
    <w:tmpl w:val="8A5A2C66"/>
    <w:lvl w:ilvl="0">
      <w:numFmt w:val="bullet"/>
      <w:lvlText w:val="·"/>
      <w:lvlJc w:val="left"/>
      <w:pPr>
        <w:tabs>
          <w:tab w:val="left" w:pos="720"/>
        </w:tabs>
      </w:pPr>
      <w:rPr>
        <w:rFonts w:ascii="Symbol" w:eastAsia="Symbol" w:hAnsi="Symbol"/>
        <w:color w:val="000000"/>
        <w:spacing w:val="5"/>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7438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BF"/>
    <w:rsid w:val="000E6C42"/>
    <w:rsid w:val="00110E31"/>
    <w:rsid w:val="001B35BF"/>
    <w:rsid w:val="002E0555"/>
    <w:rsid w:val="00314169"/>
    <w:rsid w:val="00937AB5"/>
    <w:rsid w:val="00D05EB7"/>
    <w:rsid w:val="00DA1FED"/>
    <w:rsid w:val="00E912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60412"/>
  <w15:docId w15:val="{0C6FF31D-6AF3-4E63-B5ED-31EA52DF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555"/>
    <w:pPr>
      <w:tabs>
        <w:tab w:val="center" w:pos="4513"/>
        <w:tab w:val="right" w:pos="9026"/>
      </w:tabs>
    </w:pPr>
  </w:style>
  <w:style w:type="character" w:customStyle="1" w:styleId="HeaderChar">
    <w:name w:val="Header Char"/>
    <w:basedOn w:val="DefaultParagraphFont"/>
    <w:link w:val="Header"/>
    <w:uiPriority w:val="99"/>
    <w:rsid w:val="002E0555"/>
  </w:style>
  <w:style w:type="paragraph" w:styleId="Footer">
    <w:name w:val="footer"/>
    <w:basedOn w:val="Normal"/>
    <w:link w:val="FooterChar"/>
    <w:uiPriority w:val="99"/>
    <w:unhideWhenUsed/>
    <w:rsid w:val="002E0555"/>
    <w:pPr>
      <w:tabs>
        <w:tab w:val="center" w:pos="4513"/>
        <w:tab w:val="right" w:pos="9026"/>
      </w:tabs>
    </w:pPr>
  </w:style>
  <w:style w:type="character" w:customStyle="1" w:styleId="FooterChar">
    <w:name w:val="Footer Char"/>
    <w:basedOn w:val="DefaultParagraphFont"/>
    <w:link w:val="Footer"/>
    <w:uiPriority w:val="99"/>
    <w:rsid w:val="002E0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cotland.secretary@Ciarb.org"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arb.org"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arb.org" TargetMode="External"/><Relationship Id="rId5" Type="http://schemas.openxmlformats.org/officeDocument/2006/relationships/webSettings" Target="webSettings.xml"/><Relationship Id="rId15" Type="http://schemas.openxmlformats.org/officeDocument/2006/relationships/hyperlink" Target="http://www.ciarb.org" TargetMode="Externa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ciarb.org" TargetMode="External"/><Relationship Id="rId14" Type="http://schemas.openxmlformats.org/officeDocument/2006/relationships/hyperlink" Target="mailto:scotland.secretary@ciar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UK!712206329.1</documentid>
  <senderid>CBPE</senderid>
  <senderemail>CHIARA.PIERI@CMS-CMNO.COM</senderemail>
  <lastmodified>2025-08-14T16:51:00.0000000+01:00</lastmodified>
  <database>UK</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C3FA450508E64F8FAE7564000BB208" ma:contentTypeVersion="19" ma:contentTypeDescription="Create a new document." ma:contentTypeScope="" ma:versionID="b5a73db506f22f15acbba7377dc2426f">
  <xsd:schema xmlns:xsd="http://www.w3.org/2001/XMLSchema" xmlns:xs="http://www.w3.org/2001/XMLSchema" xmlns:p="http://schemas.microsoft.com/office/2006/metadata/properties" xmlns:ns2="96e69d1b-e2eb-466b-a429-cb340e9f48bb" xmlns:ns3="eff286cf-5da3-4226-a814-98b0c2cc84a6" targetNamespace="http://schemas.microsoft.com/office/2006/metadata/properties" ma:root="true" ma:fieldsID="0dda344fe32f992f6b87ee052dad92f6" ns2:_="" ns3:_="">
    <xsd:import namespace="96e69d1b-e2eb-466b-a429-cb340e9f48bb"/>
    <xsd:import namespace="eff286cf-5da3-4226-a814-98b0c2cc84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9d1b-e2eb-466b-a429-cb340e9f4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9f32fb-4870-465a-bece-58a9ca465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286cf-5da3-4226-a814-98b0c2cc84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f833e5e-895d-4fef-9a62-45ca3c4de4d9}" ma:internalName="TaxCatchAll" ma:showField="CatchAllData" ma:web="eff286cf-5da3-4226-a814-98b0c2cc84a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f286cf-5da3-4226-a814-98b0c2cc84a6" xsi:nil="true"/>
    <lcf76f155ced4ddcb4097134ff3c332f xmlns="96e69d1b-e2eb-466b-a429-cb340e9f48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CCEE66-6CDA-4996-8488-EBA47562EDE8}">
  <ds:schemaRefs>
    <ds:schemaRef ds:uri="http://www.imanage.com/work/xmlschema"/>
  </ds:schemaRefs>
</ds:datastoreItem>
</file>

<file path=customXml/itemProps2.xml><?xml version="1.0" encoding="utf-8"?>
<ds:datastoreItem xmlns:ds="http://schemas.openxmlformats.org/officeDocument/2006/customXml" ds:itemID="{82E14370-9B14-4690-8A9A-6BBE4AC265D7}"/>
</file>

<file path=customXml/itemProps3.xml><?xml version="1.0" encoding="utf-8"?>
<ds:datastoreItem xmlns:ds="http://schemas.openxmlformats.org/officeDocument/2006/customXml" ds:itemID="{465BF7B4-E1CB-4552-8781-89CF3E19B541}"/>
</file>

<file path=customXml/itemProps4.xml><?xml version="1.0" encoding="utf-8"?>
<ds:datastoreItem xmlns:ds="http://schemas.openxmlformats.org/officeDocument/2006/customXml" ds:itemID="{0D04FFE5-AECF-41A0-83A7-C2043D95CF92}"/>
</file>

<file path=docProps/app.xml><?xml version="1.0" encoding="utf-8"?>
<Properties xmlns="http://schemas.openxmlformats.org/officeDocument/2006/extended-properties" xmlns:vt="http://schemas.openxmlformats.org/officeDocument/2006/docPropsVTypes">
  <Template>Normal</Template>
  <TotalTime>7</TotalTime>
  <Pages>4</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Mlaptop</dc:creator>
  <cp:lastModifiedBy>Mary Thomson</cp:lastModifiedBy>
  <cp:revision>2</cp:revision>
  <dcterms:created xsi:type="dcterms:W3CDTF">2025-08-17T10:15:00Z</dcterms:created>
  <dcterms:modified xsi:type="dcterms:W3CDTF">2025-08-17T10:15:00Z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0x0101006FC3FA450508E64F8FAE7564000BB208</vt:lpwstr>
  </property>
</Properties>
</file>